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66FE3" w:rsidRDefault="00291060" w:rsidP="00750C1D">
      <w:pPr>
        <w:rPr>
          <w:b/>
          <w:sz w:val="22"/>
          <w:szCs w:val="22"/>
        </w:rPr>
      </w:pPr>
      <w:r w:rsidRPr="00566FE3">
        <w:rPr>
          <w:b/>
          <w:sz w:val="22"/>
          <w:szCs w:val="22"/>
        </w:rPr>
        <w:t xml:space="preserve">Meeting Minutes from </w:t>
      </w:r>
      <w:r w:rsidR="00587279" w:rsidRPr="00566FE3">
        <w:rPr>
          <w:b/>
          <w:sz w:val="22"/>
          <w:szCs w:val="22"/>
        </w:rPr>
        <w:t>April 21</w:t>
      </w:r>
      <w:r w:rsidR="009E4E64" w:rsidRPr="00566FE3">
        <w:rPr>
          <w:b/>
          <w:sz w:val="22"/>
          <w:szCs w:val="22"/>
        </w:rPr>
        <w:t>, 2016</w:t>
      </w:r>
    </w:p>
    <w:p w:rsidR="008A7B51" w:rsidRPr="00566FE3" w:rsidRDefault="008A7B51" w:rsidP="00750C1D">
      <w:pPr>
        <w:rPr>
          <w:sz w:val="22"/>
          <w:szCs w:val="22"/>
        </w:rPr>
      </w:pPr>
    </w:p>
    <w:p w:rsidR="008A7B51" w:rsidRPr="00566FE3" w:rsidRDefault="008A7B51" w:rsidP="00750C1D">
      <w:pPr>
        <w:rPr>
          <w:b/>
          <w:sz w:val="22"/>
          <w:szCs w:val="22"/>
          <w:u w:val="single"/>
        </w:rPr>
      </w:pPr>
      <w:r w:rsidRPr="00566FE3">
        <w:rPr>
          <w:b/>
          <w:sz w:val="22"/>
          <w:szCs w:val="22"/>
          <w:u w:val="single"/>
        </w:rPr>
        <w:t>In Attendance:</w:t>
      </w:r>
    </w:p>
    <w:p w:rsidR="008F31CF" w:rsidRPr="004E0F28" w:rsidRDefault="008F31CF" w:rsidP="00750C1D">
      <w:pPr>
        <w:rPr>
          <w:b/>
          <w:sz w:val="8"/>
          <w:szCs w:val="8"/>
          <w:u w:val="single"/>
        </w:rPr>
      </w:pPr>
    </w:p>
    <w:p w:rsidR="00EB4F5C" w:rsidRPr="00566FE3" w:rsidRDefault="00EB4F5C" w:rsidP="00750C1D">
      <w:pPr>
        <w:rPr>
          <w:sz w:val="22"/>
          <w:szCs w:val="22"/>
        </w:rPr>
      </w:pPr>
      <w:r w:rsidRPr="00566FE3">
        <w:rPr>
          <w:sz w:val="22"/>
          <w:szCs w:val="22"/>
        </w:rPr>
        <w:t>Roxanne Curry, Johnston County Mental Health Center</w:t>
      </w:r>
    </w:p>
    <w:p w:rsidR="009E591E" w:rsidRPr="00566FE3" w:rsidRDefault="00587279" w:rsidP="00750C1D">
      <w:pPr>
        <w:rPr>
          <w:sz w:val="22"/>
          <w:szCs w:val="22"/>
        </w:rPr>
      </w:pPr>
      <w:r w:rsidRPr="00566FE3">
        <w:rPr>
          <w:sz w:val="22"/>
          <w:szCs w:val="22"/>
        </w:rPr>
        <w:t>Deidra Creech, Johnston County Veterans Office</w:t>
      </w:r>
    </w:p>
    <w:p w:rsidR="00587279" w:rsidRPr="00566FE3" w:rsidRDefault="00587279" w:rsidP="00750C1D">
      <w:pPr>
        <w:rPr>
          <w:sz w:val="22"/>
          <w:szCs w:val="22"/>
        </w:rPr>
      </w:pPr>
      <w:r w:rsidRPr="00566FE3">
        <w:rPr>
          <w:sz w:val="22"/>
          <w:szCs w:val="22"/>
        </w:rPr>
        <w:t>Cassandra Hubert, JCFAC</w:t>
      </w:r>
    </w:p>
    <w:p w:rsidR="00587279" w:rsidRPr="00566FE3" w:rsidRDefault="00587279" w:rsidP="00750C1D">
      <w:pPr>
        <w:rPr>
          <w:sz w:val="22"/>
          <w:szCs w:val="22"/>
        </w:rPr>
      </w:pPr>
      <w:r w:rsidRPr="00566FE3">
        <w:rPr>
          <w:sz w:val="22"/>
          <w:szCs w:val="22"/>
        </w:rPr>
        <w:t>Renee Hinton, NCWorks Career Center</w:t>
      </w:r>
    </w:p>
    <w:p w:rsidR="00587279" w:rsidRPr="00566FE3" w:rsidRDefault="00587279" w:rsidP="00587279">
      <w:pPr>
        <w:rPr>
          <w:sz w:val="22"/>
          <w:szCs w:val="22"/>
        </w:rPr>
      </w:pPr>
      <w:r w:rsidRPr="00566FE3">
        <w:rPr>
          <w:sz w:val="22"/>
          <w:szCs w:val="22"/>
        </w:rPr>
        <w:t>Melissa Payne, Johnston County Mental Health Center</w:t>
      </w:r>
    </w:p>
    <w:p w:rsidR="00587279" w:rsidRPr="00566FE3" w:rsidRDefault="00587279" w:rsidP="00587279">
      <w:pPr>
        <w:rPr>
          <w:sz w:val="22"/>
          <w:szCs w:val="22"/>
        </w:rPr>
      </w:pPr>
      <w:r w:rsidRPr="00566FE3">
        <w:rPr>
          <w:sz w:val="22"/>
          <w:szCs w:val="22"/>
        </w:rPr>
        <w:t>Teresa Wall, Johnston County Emergency Services</w:t>
      </w:r>
    </w:p>
    <w:p w:rsidR="00587279" w:rsidRPr="00566FE3" w:rsidRDefault="00587279" w:rsidP="00750C1D">
      <w:pPr>
        <w:rPr>
          <w:sz w:val="22"/>
          <w:szCs w:val="22"/>
        </w:rPr>
      </w:pPr>
      <w:r w:rsidRPr="00566FE3">
        <w:rPr>
          <w:sz w:val="22"/>
          <w:szCs w:val="22"/>
        </w:rPr>
        <w:t>Kay Johnson, Harbor, Inc.</w:t>
      </w:r>
    </w:p>
    <w:p w:rsidR="00587279" w:rsidRPr="00566FE3" w:rsidRDefault="00587279" w:rsidP="00587279">
      <w:pPr>
        <w:rPr>
          <w:sz w:val="22"/>
          <w:szCs w:val="22"/>
        </w:rPr>
      </w:pPr>
      <w:r w:rsidRPr="00566FE3">
        <w:rPr>
          <w:sz w:val="22"/>
          <w:szCs w:val="22"/>
        </w:rPr>
        <w:t>Judy Brown, Smithfield Housing Authority</w:t>
      </w:r>
    </w:p>
    <w:p w:rsidR="00587279" w:rsidRPr="00566FE3" w:rsidRDefault="00587279" w:rsidP="00587279">
      <w:pPr>
        <w:rPr>
          <w:sz w:val="22"/>
          <w:szCs w:val="22"/>
        </w:rPr>
      </w:pPr>
      <w:r w:rsidRPr="00566FE3">
        <w:rPr>
          <w:sz w:val="22"/>
          <w:szCs w:val="22"/>
        </w:rPr>
        <w:t>Adrianne O’Neal, Harbor, Inc.</w:t>
      </w:r>
    </w:p>
    <w:p w:rsidR="00587279" w:rsidRPr="00566FE3" w:rsidRDefault="00587279" w:rsidP="00750C1D">
      <w:pPr>
        <w:rPr>
          <w:sz w:val="22"/>
          <w:szCs w:val="22"/>
        </w:rPr>
      </w:pPr>
      <w:r w:rsidRPr="00566FE3">
        <w:rPr>
          <w:sz w:val="22"/>
          <w:szCs w:val="22"/>
        </w:rPr>
        <w:t>Krystal McCullen, Commwell Health</w:t>
      </w:r>
    </w:p>
    <w:p w:rsidR="00587279" w:rsidRPr="00566FE3" w:rsidRDefault="00587279" w:rsidP="00587279">
      <w:pPr>
        <w:rPr>
          <w:sz w:val="22"/>
          <w:szCs w:val="22"/>
        </w:rPr>
      </w:pPr>
      <w:r w:rsidRPr="00566FE3">
        <w:rPr>
          <w:sz w:val="22"/>
          <w:szCs w:val="22"/>
        </w:rPr>
        <w:t>Cheri Stocks, Johnston County Health Department</w:t>
      </w:r>
    </w:p>
    <w:p w:rsidR="00587279" w:rsidRPr="00566FE3" w:rsidRDefault="00587279" w:rsidP="00587279">
      <w:pPr>
        <w:rPr>
          <w:sz w:val="22"/>
          <w:szCs w:val="22"/>
        </w:rPr>
      </w:pPr>
      <w:r w:rsidRPr="00566FE3">
        <w:rPr>
          <w:sz w:val="22"/>
          <w:szCs w:val="22"/>
        </w:rPr>
        <w:t>Bertha Byerson, Volunteers of America</w:t>
      </w:r>
    </w:p>
    <w:p w:rsidR="00587279" w:rsidRPr="004E0F28" w:rsidRDefault="00587279" w:rsidP="00750C1D">
      <w:pPr>
        <w:rPr>
          <w:sz w:val="8"/>
          <w:szCs w:val="8"/>
        </w:rPr>
      </w:pPr>
    </w:p>
    <w:p w:rsidR="000378A9" w:rsidRPr="00566FE3" w:rsidRDefault="000378A9" w:rsidP="00750C1D">
      <w:pPr>
        <w:rPr>
          <w:b/>
          <w:sz w:val="22"/>
          <w:szCs w:val="22"/>
          <w:u w:val="single"/>
        </w:rPr>
      </w:pPr>
      <w:r w:rsidRPr="00566FE3">
        <w:rPr>
          <w:b/>
          <w:sz w:val="22"/>
          <w:szCs w:val="22"/>
          <w:u w:val="single"/>
        </w:rPr>
        <w:t>Introductions</w:t>
      </w:r>
      <w:r w:rsidR="000038D0" w:rsidRPr="00566FE3">
        <w:rPr>
          <w:b/>
          <w:sz w:val="22"/>
          <w:szCs w:val="22"/>
          <w:u w:val="single"/>
        </w:rPr>
        <w:t>:</w:t>
      </w:r>
    </w:p>
    <w:p w:rsidR="00DF7616" w:rsidRPr="004E0F28" w:rsidRDefault="00DF7616" w:rsidP="00750C1D">
      <w:pPr>
        <w:rPr>
          <w:b/>
          <w:sz w:val="8"/>
          <w:szCs w:val="8"/>
          <w:u w:val="single"/>
        </w:rPr>
      </w:pPr>
    </w:p>
    <w:p w:rsidR="000378A9" w:rsidRPr="00566FE3" w:rsidRDefault="00723E3C" w:rsidP="00750C1D">
      <w:pPr>
        <w:ind w:right="90"/>
        <w:rPr>
          <w:sz w:val="22"/>
          <w:szCs w:val="22"/>
        </w:rPr>
      </w:pPr>
      <w:r w:rsidRPr="00566FE3">
        <w:rPr>
          <w:sz w:val="22"/>
          <w:szCs w:val="22"/>
        </w:rPr>
        <w:t>Attendee introductions were made.</w:t>
      </w:r>
    </w:p>
    <w:p w:rsidR="000378A9" w:rsidRPr="004E0F28" w:rsidRDefault="0037334A" w:rsidP="00750C1D">
      <w:pPr>
        <w:ind w:right="90"/>
        <w:rPr>
          <w:sz w:val="8"/>
          <w:szCs w:val="8"/>
        </w:rPr>
      </w:pPr>
      <w:r w:rsidRPr="00566FE3">
        <w:rPr>
          <w:sz w:val="22"/>
          <w:szCs w:val="22"/>
        </w:rPr>
        <w:t xml:space="preserve">  </w:t>
      </w:r>
    </w:p>
    <w:p w:rsidR="00723E3C" w:rsidRPr="00566FE3" w:rsidRDefault="00723E3C" w:rsidP="00750C1D">
      <w:pPr>
        <w:ind w:right="90"/>
        <w:rPr>
          <w:b/>
          <w:sz w:val="22"/>
          <w:szCs w:val="22"/>
          <w:u w:val="single"/>
        </w:rPr>
      </w:pPr>
      <w:r w:rsidRPr="00566FE3">
        <w:rPr>
          <w:b/>
          <w:sz w:val="22"/>
          <w:szCs w:val="22"/>
          <w:u w:val="single"/>
        </w:rPr>
        <w:t>Approval of Meeting Minutes</w:t>
      </w:r>
      <w:r w:rsidR="000038D0" w:rsidRPr="00566FE3">
        <w:rPr>
          <w:b/>
          <w:sz w:val="22"/>
          <w:szCs w:val="22"/>
          <w:u w:val="single"/>
        </w:rPr>
        <w:t>:</w:t>
      </w:r>
    </w:p>
    <w:p w:rsidR="00DF7616" w:rsidRPr="004E0F28" w:rsidRDefault="00DF7616" w:rsidP="00750C1D">
      <w:pPr>
        <w:ind w:right="90"/>
        <w:rPr>
          <w:b/>
          <w:sz w:val="8"/>
          <w:szCs w:val="8"/>
          <w:u w:val="single"/>
        </w:rPr>
      </w:pPr>
    </w:p>
    <w:p w:rsidR="001D0A1D" w:rsidRPr="00566FE3" w:rsidRDefault="00072550" w:rsidP="00750C1D">
      <w:pPr>
        <w:ind w:right="90"/>
        <w:rPr>
          <w:sz w:val="22"/>
          <w:szCs w:val="22"/>
        </w:rPr>
      </w:pPr>
      <w:r w:rsidRPr="00566FE3">
        <w:rPr>
          <w:sz w:val="22"/>
          <w:szCs w:val="22"/>
        </w:rPr>
        <w:t>Minutes were approved by common consent</w:t>
      </w:r>
      <w:r w:rsidR="00A2110C" w:rsidRPr="00566FE3">
        <w:rPr>
          <w:sz w:val="22"/>
          <w:szCs w:val="22"/>
        </w:rPr>
        <w:t>.</w:t>
      </w:r>
    </w:p>
    <w:p w:rsidR="00A2110C" w:rsidRPr="004E0F28" w:rsidRDefault="00A2110C" w:rsidP="00750C1D">
      <w:pPr>
        <w:ind w:right="90"/>
        <w:rPr>
          <w:sz w:val="8"/>
          <w:szCs w:val="8"/>
        </w:rPr>
      </w:pPr>
    </w:p>
    <w:p w:rsidR="00E261F8" w:rsidRPr="00566FE3" w:rsidRDefault="00B6530D" w:rsidP="00750C1D">
      <w:pPr>
        <w:ind w:right="90"/>
        <w:rPr>
          <w:b/>
          <w:sz w:val="22"/>
          <w:szCs w:val="22"/>
          <w:u w:val="single"/>
        </w:rPr>
      </w:pPr>
      <w:r w:rsidRPr="00566FE3">
        <w:rPr>
          <w:b/>
          <w:sz w:val="22"/>
          <w:szCs w:val="22"/>
          <w:u w:val="single"/>
        </w:rPr>
        <w:t>BoS Steering Committee Meeting Updates fr</w:t>
      </w:r>
      <w:r w:rsidR="0007528C" w:rsidRPr="00566FE3">
        <w:rPr>
          <w:b/>
          <w:sz w:val="22"/>
          <w:szCs w:val="22"/>
          <w:u w:val="single"/>
        </w:rPr>
        <w:t>o</w:t>
      </w:r>
      <w:r w:rsidRPr="00566FE3">
        <w:rPr>
          <w:b/>
          <w:sz w:val="22"/>
          <w:szCs w:val="22"/>
          <w:u w:val="single"/>
        </w:rPr>
        <w:t xml:space="preserve">m </w:t>
      </w:r>
      <w:r w:rsidR="006042B2" w:rsidRPr="00566FE3">
        <w:rPr>
          <w:b/>
          <w:sz w:val="22"/>
          <w:szCs w:val="22"/>
          <w:u w:val="single"/>
        </w:rPr>
        <w:t>03/01</w:t>
      </w:r>
      <w:r w:rsidR="00B76B88" w:rsidRPr="00566FE3">
        <w:rPr>
          <w:b/>
          <w:sz w:val="22"/>
          <w:szCs w:val="22"/>
          <w:u w:val="single"/>
        </w:rPr>
        <w:t>/</w:t>
      </w:r>
      <w:r w:rsidR="00E261F8" w:rsidRPr="00566FE3">
        <w:rPr>
          <w:b/>
          <w:sz w:val="22"/>
          <w:szCs w:val="22"/>
          <w:u w:val="single"/>
        </w:rPr>
        <w:t>16</w:t>
      </w:r>
      <w:r w:rsidR="0024668E" w:rsidRPr="00566FE3">
        <w:rPr>
          <w:b/>
          <w:sz w:val="22"/>
          <w:szCs w:val="22"/>
          <w:u w:val="single"/>
        </w:rPr>
        <w:t>:</w:t>
      </w:r>
    </w:p>
    <w:p w:rsidR="004E0F28" w:rsidRPr="004E0F28" w:rsidRDefault="004E0F28" w:rsidP="00750C1D">
      <w:pPr>
        <w:rPr>
          <w:b/>
          <w:bCs/>
          <w:color w:val="000000"/>
          <w:sz w:val="8"/>
          <w:szCs w:val="8"/>
        </w:rPr>
      </w:pPr>
    </w:p>
    <w:p w:rsidR="006042B2" w:rsidRPr="00566FE3" w:rsidRDefault="006042B2" w:rsidP="00750C1D">
      <w:pPr>
        <w:rPr>
          <w:b/>
          <w:bCs/>
          <w:color w:val="000000"/>
          <w:sz w:val="22"/>
          <w:szCs w:val="22"/>
        </w:rPr>
      </w:pPr>
      <w:r w:rsidRPr="00566FE3">
        <w:rPr>
          <w:b/>
          <w:bCs/>
          <w:color w:val="000000"/>
          <w:sz w:val="22"/>
          <w:szCs w:val="22"/>
        </w:rPr>
        <w:t>Short Meeting Summary</w:t>
      </w:r>
    </w:p>
    <w:p w:rsidR="002C7443" w:rsidRPr="004E0F28" w:rsidRDefault="002C7443" w:rsidP="00750C1D">
      <w:pPr>
        <w:rPr>
          <w:b/>
          <w:bCs/>
          <w:color w:val="000000"/>
          <w:sz w:val="8"/>
          <w:szCs w:val="8"/>
        </w:rPr>
      </w:pPr>
    </w:p>
    <w:p w:rsidR="00566FE3" w:rsidRDefault="002C7443" w:rsidP="00566FE3">
      <w:pPr>
        <w:pStyle w:val="ListParagraph"/>
        <w:spacing w:after="240"/>
        <w:rPr>
          <w:rStyle w:val="Hyperlink"/>
          <w:rFonts w:eastAsiaTheme="majorEastAsia"/>
          <w:sz w:val="20"/>
          <w:szCs w:val="20"/>
        </w:rPr>
      </w:pPr>
      <w:r w:rsidRPr="00566FE3">
        <w:rPr>
          <w:sz w:val="20"/>
          <w:szCs w:val="20"/>
        </w:rPr>
        <w:t>HUD announced funding for Tier 1 projects and CoC planning applications on March 9, 2016. All Tier 1 projects for the Balance of State CoC were funded along with a CoC planning grant. Funding announcements will be made at a later date for projects in Tier 2 and the project that straddles Tier 1 and 2. The complete listing of awarded NC projects is here:  </w:t>
      </w:r>
      <w:hyperlink r:id="rId9" w:history="1">
        <w:r w:rsidRPr="00566FE3">
          <w:rPr>
            <w:rStyle w:val="Hyperlink"/>
            <w:rFonts w:eastAsiaTheme="majorEastAsia"/>
            <w:sz w:val="20"/>
            <w:szCs w:val="20"/>
          </w:rPr>
          <w:t>https://www.hudexchange.info/onecpd/assets/File/2015-north-carolina-coc-grants.pdf</w:t>
        </w:r>
      </w:hyperlink>
    </w:p>
    <w:p w:rsidR="00566FE3" w:rsidRDefault="002C7443" w:rsidP="00566FE3">
      <w:pPr>
        <w:pStyle w:val="ListParagraph"/>
        <w:numPr>
          <w:ilvl w:val="0"/>
          <w:numId w:val="9"/>
        </w:numPr>
        <w:spacing w:after="240"/>
        <w:rPr>
          <w:sz w:val="20"/>
          <w:szCs w:val="20"/>
        </w:rPr>
      </w:pPr>
      <w:r w:rsidRPr="00566FE3">
        <w:rPr>
          <w:sz w:val="20"/>
          <w:szCs w:val="20"/>
        </w:rPr>
        <w:t>The Balance of State has 25 out of 26 Regional Committees implementing coordinated assessment. The Steering Committee is expecting one more plan for approval from Rutherford Polk.</w:t>
      </w:r>
    </w:p>
    <w:p w:rsidR="00566FE3" w:rsidRDefault="002C7443" w:rsidP="00566FE3">
      <w:pPr>
        <w:pStyle w:val="ListParagraph"/>
        <w:numPr>
          <w:ilvl w:val="0"/>
          <w:numId w:val="9"/>
        </w:numPr>
        <w:spacing w:after="240"/>
        <w:rPr>
          <w:sz w:val="20"/>
          <w:szCs w:val="20"/>
        </w:rPr>
      </w:pPr>
      <w:r w:rsidRPr="00566FE3">
        <w:rPr>
          <w:sz w:val="20"/>
          <w:szCs w:val="20"/>
        </w:rPr>
        <w:t>Coordinated Assessment Leads: BoS Coordinated Assessment Exchange</w:t>
      </w:r>
    </w:p>
    <w:p w:rsidR="002C7443" w:rsidRPr="00566FE3" w:rsidRDefault="002C7443" w:rsidP="00566FE3">
      <w:pPr>
        <w:pStyle w:val="ListParagraph"/>
        <w:numPr>
          <w:ilvl w:val="0"/>
          <w:numId w:val="9"/>
        </w:numPr>
        <w:spacing w:after="240"/>
        <w:rPr>
          <w:sz w:val="20"/>
          <w:szCs w:val="20"/>
        </w:rPr>
      </w:pPr>
      <w:r w:rsidRPr="00566FE3">
        <w:rPr>
          <w:sz w:val="20"/>
          <w:szCs w:val="20"/>
        </w:rPr>
        <w:t xml:space="preserve">Tuesday, April 12, 3:00-4:00 p.m.: </w:t>
      </w:r>
      <w:hyperlink r:id="rId10" w:history="1">
        <w:r w:rsidRPr="00566FE3">
          <w:rPr>
            <w:rStyle w:val="Hyperlink"/>
            <w:rFonts w:eastAsiaTheme="majorEastAsia"/>
            <w:sz w:val="20"/>
            <w:szCs w:val="20"/>
          </w:rPr>
          <w:t>http://www.ncceh.org/events/949/</w:t>
        </w:r>
      </w:hyperlink>
    </w:p>
    <w:p w:rsidR="002C7443" w:rsidRPr="00566FE3" w:rsidRDefault="002C7443" w:rsidP="002C7443">
      <w:pPr>
        <w:numPr>
          <w:ilvl w:val="1"/>
          <w:numId w:val="2"/>
        </w:numPr>
        <w:spacing w:before="100" w:beforeAutospacing="1" w:after="100" w:afterAutospacing="1"/>
        <w:rPr>
          <w:sz w:val="20"/>
          <w:szCs w:val="20"/>
        </w:rPr>
      </w:pPr>
      <w:r w:rsidRPr="00566FE3">
        <w:rPr>
          <w:sz w:val="20"/>
          <w:szCs w:val="20"/>
        </w:rPr>
        <w:t>Coordinated Assessment Leads: BoS Coordinated Assessment Outcome Forms</w:t>
      </w:r>
    </w:p>
    <w:p w:rsidR="00566FE3" w:rsidRDefault="002C7443" w:rsidP="00566FE3">
      <w:pPr>
        <w:numPr>
          <w:ilvl w:val="2"/>
          <w:numId w:val="2"/>
        </w:numPr>
        <w:spacing w:before="100" w:beforeAutospacing="1" w:after="100" w:afterAutospacing="1"/>
        <w:rPr>
          <w:sz w:val="20"/>
          <w:szCs w:val="20"/>
        </w:rPr>
      </w:pPr>
      <w:r w:rsidRPr="00566FE3">
        <w:rPr>
          <w:sz w:val="20"/>
          <w:szCs w:val="20"/>
        </w:rPr>
        <w:t>First Quarter Outcome Forms are due April 15, 2016, for data from January, February, and March 2016</w:t>
      </w:r>
    </w:p>
    <w:p w:rsidR="00566FE3" w:rsidRDefault="002C7443" w:rsidP="00566FE3">
      <w:pPr>
        <w:numPr>
          <w:ilvl w:val="2"/>
          <w:numId w:val="2"/>
        </w:numPr>
        <w:spacing w:before="100" w:beforeAutospacing="1" w:after="100" w:afterAutospacing="1"/>
        <w:rPr>
          <w:sz w:val="20"/>
          <w:szCs w:val="20"/>
        </w:rPr>
      </w:pPr>
      <w:r w:rsidRPr="00566FE3">
        <w:rPr>
          <w:sz w:val="20"/>
          <w:szCs w:val="20"/>
        </w:rPr>
        <w:t>The Steering Committee approved providing a letter of support to the St. John Community Development Corporation for their application for NC Housing Finance Agency funding to develop 16 units of affordable housing in Wilson County.</w:t>
      </w:r>
    </w:p>
    <w:p w:rsidR="00566FE3" w:rsidRDefault="002C7443" w:rsidP="00566FE3">
      <w:pPr>
        <w:numPr>
          <w:ilvl w:val="2"/>
          <w:numId w:val="2"/>
        </w:numPr>
        <w:spacing w:before="100" w:beforeAutospacing="1" w:after="100" w:afterAutospacing="1"/>
        <w:rPr>
          <w:sz w:val="20"/>
          <w:szCs w:val="20"/>
        </w:rPr>
      </w:pPr>
      <w:r w:rsidRPr="00566FE3">
        <w:rPr>
          <w:sz w:val="20"/>
          <w:szCs w:val="20"/>
        </w:rPr>
        <w:t xml:space="preserve">The Regional Committee Restructuring Workgroup presented on the Regional Committee Restructuring proposal. The proposal outlines a potential new structure of 13 </w:t>
      </w:r>
      <w:r w:rsidR="00566FE3">
        <w:rPr>
          <w:sz w:val="20"/>
          <w:szCs w:val="20"/>
        </w:rPr>
        <w:t>Region</w:t>
      </w:r>
    </w:p>
    <w:p w:rsidR="004E0F28" w:rsidRDefault="002C7443" w:rsidP="004E0F28">
      <w:pPr>
        <w:numPr>
          <w:ilvl w:val="2"/>
          <w:numId w:val="2"/>
        </w:numPr>
        <w:spacing w:before="100" w:beforeAutospacing="1" w:after="100" w:afterAutospacing="1"/>
        <w:rPr>
          <w:sz w:val="20"/>
          <w:szCs w:val="20"/>
        </w:rPr>
      </w:pPr>
      <w:r w:rsidRPr="00566FE3">
        <w:rPr>
          <w:sz w:val="20"/>
          <w:szCs w:val="20"/>
        </w:rPr>
        <w:t>Committees and a possible timeline for implementation. Participants were able to ask questions about the proposal and offer feedback from their Regional Committees.</w:t>
      </w:r>
    </w:p>
    <w:p w:rsidR="004E0F28" w:rsidRDefault="002C7443" w:rsidP="004E0F28">
      <w:pPr>
        <w:numPr>
          <w:ilvl w:val="2"/>
          <w:numId w:val="2"/>
        </w:numPr>
        <w:spacing w:before="100" w:beforeAutospacing="1" w:after="100" w:afterAutospacing="1"/>
        <w:rPr>
          <w:sz w:val="20"/>
          <w:szCs w:val="20"/>
        </w:rPr>
      </w:pPr>
      <w:r w:rsidRPr="004E0F28">
        <w:rPr>
          <w:sz w:val="20"/>
          <w:szCs w:val="20"/>
        </w:rPr>
        <w:t xml:space="preserve">Please visit the restructuring webpage to see the proposal and all restructuring materials: </w:t>
      </w:r>
      <w:hyperlink r:id="rId11" w:history="1">
        <w:r w:rsidRPr="004E0F28">
          <w:rPr>
            <w:rStyle w:val="Hyperlink"/>
            <w:rFonts w:eastAsiaTheme="majorEastAsia"/>
            <w:sz w:val="20"/>
            <w:szCs w:val="20"/>
          </w:rPr>
          <w:t>http://www.ncceh.org/bos/restructuring/</w:t>
        </w:r>
      </w:hyperlink>
    </w:p>
    <w:p w:rsidR="002C7443" w:rsidRPr="004E0F28" w:rsidRDefault="002C7443" w:rsidP="004E0F28">
      <w:pPr>
        <w:numPr>
          <w:ilvl w:val="2"/>
          <w:numId w:val="2"/>
        </w:numPr>
        <w:spacing w:before="100" w:beforeAutospacing="1" w:after="100" w:afterAutospacing="1"/>
        <w:rPr>
          <w:sz w:val="20"/>
          <w:szCs w:val="20"/>
        </w:rPr>
      </w:pPr>
      <w:r w:rsidRPr="004E0F28">
        <w:rPr>
          <w:sz w:val="20"/>
          <w:szCs w:val="20"/>
        </w:rPr>
        <w:t>Regional Committee Leads: Regional Committee Restructuring Feedback forms are due back to the Restructuring Workgroup by April 30, 2016</w:t>
      </w:r>
    </w:p>
    <w:p w:rsidR="002C7443" w:rsidRPr="00566FE3" w:rsidRDefault="002C7443" w:rsidP="002C7443">
      <w:pPr>
        <w:numPr>
          <w:ilvl w:val="2"/>
          <w:numId w:val="5"/>
        </w:numPr>
        <w:spacing w:before="100" w:beforeAutospacing="1" w:after="100" w:afterAutospacing="1"/>
        <w:rPr>
          <w:sz w:val="20"/>
          <w:szCs w:val="20"/>
        </w:rPr>
      </w:pPr>
      <w:r w:rsidRPr="00566FE3">
        <w:rPr>
          <w:sz w:val="20"/>
          <w:szCs w:val="20"/>
        </w:rPr>
        <w:lastRenderedPageBreak/>
        <w:t xml:space="preserve">Feedback Form: </w:t>
      </w:r>
      <w:hyperlink r:id="rId12" w:history="1">
        <w:r w:rsidRPr="00566FE3">
          <w:rPr>
            <w:rStyle w:val="Hyperlink"/>
            <w:rFonts w:eastAsiaTheme="majorEastAsia"/>
            <w:sz w:val="20"/>
            <w:szCs w:val="20"/>
          </w:rPr>
          <w:t>http://www.ncceh.org/files/6839/</w:t>
        </w:r>
      </w:hyperlink>
    </w:p>
    <w:p w:rsidR="00566FE3" w:rsidRDefault="002C7443" w:rsidP="00566FE3">
      <w:pPr>
        <w:numPr>
          <w:ilvl w:val="2"/>
          <w:numId w:val="5"/>
        </w:numPr>
        <w:spacing w:before="100" w:beforeAutospacing="1" w:after="100" w:afterAutospacing="1"/>
        <w:rPr>
          <w:sz w:val="20"/>
          <w:szCs w:val="20"/>
        </w:rPr>
      </w:pPr>
      <w:r w:rsidRPr="00566FE3">
        <w:rPr>
          <w:sz w:val="20"/>
          <w:szCs w:val="20"/>
        </w:rPr>
        <w:t xml:space="preserve">Submit forms here: </w:t>
      </w:r>
      <w:hyperlink r:id="rId13" w:history="1">
        <w:r w:rsidRPr="00566FE3">
          <w:rPr>
            <w:rStyle w:val="Hyperlink"/>
            <w:rFonts w:eastAsiaTheme="majorEastAsia"/>
            <w:sz w:val="20"/>
            <w:szCs w:val="20"/>
          </w:rPr>
          <w:t>http://bit.ly/1LRcV2k</w:t>
        </w:r>
      </w:hyperlink>
    </w:p>
    <w:p w:rsidR="00566FE3" w:rsidRDefault="002C7443" w:rsidP="00566FE3">
      <w:pPr>
        <w:numPr>
          <w:ilvl w:val="2"/>
          <w:numId w:val="5"/>
        </w:numPr>
        <w:spacing w:before="100" w:beforeAutospacing="1" w:after="100" w:afterAutospacing="1"/>
        <w:rPr>
          <w:sz w:val="20"/>
          <w:szCs w:val="20"/>
        </w:rPr>
      </w:pPr>
      <w:r w:rsidRPr="00566FE3">
        <w:rPr>
          <w:sz w:val="20"/>
          <w:szCs w:val="20"/>
        </w:rPr>
        <w:t xml:space="preserve">Balance of State staff provided an update on the PIT process. PIT count numbers are due to HUD by May 2nd. The Steering Committee approved a new slate of representatives for the HMIS Governance Committee. One alternate seat is still open. Anyone interested in participating as a representative on the HMIS Governance committee, please email </w:t>
      </w:r>
      <w:hyperlink r:id="rId14" w:history="1">
        <w:r w:rsidRPr="00566FE3">
          <w:rPr>
            <w:rStyle w:val="Hyperlink"/>
            <w:rFonts w:eastAsiaTheme="majorEastAsia"/>
            <w:sz w:val="20"/>
            <w:szCs w:val="20"/>
          </w:rPr>
          <w:t>bos@ncceh.org</w:t>
        </w:r>
      </w:hyperlink>
      <w:r w:rsidRPr="00566FE3">
        <w:rPr>
          <w:sz w:val="20"/>
          <w:szCs w:val="20"/>
        </w:rPr>
        <w:t>.</w:t>
      </w:r>
    </w:p>
    <w:p w:rsidR="004E0F28" w:rsidRDefault="002C7443" w:rsidP="00750C1D">
      <w:pPr>
        <w:numPr>
          <w:ilvl w:val="2"/>
          <w:numId w:val="5"/>
        </w:numPr>
        <w:spacing w:before="100" w:beforeAutospacing="1" w:after="100" w:afterAutospacing="1"/>
        <w:rPr>
          <w:sz w:val="20"/>
          <w:szCs w:val="20"/>
        </w:rPr>
      </w:pPr>
      <w:r w:rsidRPr="00566FE3">
        <w:rPr>
          <w:sz w:val="20"/>
          <w:szCs w:val="20"/>
        </w:rPr>
        <w:t>BoS seat: Brian Alexander, Denise Neunaber (alternate)</w:t>
      </w:r>
      <w:r w:rsidR="00566FE3" w:rsidRPr="00566FE3">
        <w:rPr>
          <w:sz w:val="20"/>
          <w:szCs w:val="20"/>
        </w:rPr>
        <w:t xml:space="preserve">, </w:t>
      </w:r>
      <w:r w:rsidRPr="00566FE3">
        <w:rPr>
          <w:sz w:val="20"/>
          <w:szCs w:val="20"/>
        </w:rPr>
        <w:t>Region 1: David Jacklin, Trina Hill (alternate)</w:t>
      </w:r>
      <w:r w:rsidR="00566FE3" w:rsidRPr="00566FE3">
        <w:rPr>
          <w:sz w:val="20"/>
          <w:szCs w:val="20"/>
        </w:rPr>
        <w:t xml:space="preserve">, </w:t>
      </w:r>
      <w:r w:rsidRPr="00566FE3">
        <w:rPr>
          <w:sz w:val="20"/>
          <w:szCs w:val="20"/>
        </w:rPr>
        <w:t>Region 2: Kim Crawford (alternate seat open)</w:t>
      </w:r>
      <w:r w:rsidR="00566FE3" w:rsidRPr="00566FE3">
        <w:rPr>
          <w:sz w:val="20"/>
          <w:szCs w:val="20"/>
        </w:rPr>
        <w:t xml:space="preserve">, </w:t>
      </w:r>
      <w:r w:rsidRPr="00566FE3">
        <w:rPr>
          <w:sz w:val="20"/>
          <w:szCs w:val="20"/>
        </w:rPr>
        <w:t>Region 3: Nicole Dewitt, Branden Lewis (alternate)</w:t>
      </w:r>
    </w:p>
    <w:p w:rsidR="002765D3" w:rsidRPr="004E0F28" w:rsidRDefault="00E55CAC" w:rsidP="004E0F28">
      <w:pPr>
        <w:spacing w:before="100" w:beforeAutospacing="1" w:after="100" w:afterAutospacing="1"/>
        <w:rPr>
          <w:sz w:val="20"/>
          <w:szCs w:val="20"/>
        </w:rPr>
      </w:pPr>
      <w:r w:rsidRPr="004E0F28">
        <w:rPr>
          <w:b/>
          <w:sz w:val="22"/>
          <w:szCs w:val="22"/>
          <w:u w:val="single"/>
        </w:rPr>
        <w:t>Coordinated Assessment</w:t>
      </w:r>
      <w:r w:rsidR="00A300A6" w:rsidRPr="004E0F28">
        <w:rPr>
          <w:b/>
          <w:sz w:val="22"/>
          <w:szCs w:val="22"/>
          <w:u w:val="single"/>
        </w:rPr>
        <w:t xml:space="preserve"> Up-Dates</w:t>
      </w:r>
      <w:r w:rsidR="00126927" w:rsidRPr="004E0F28">
        <w:rPr>
          <w:b/>
          <w:sz w:val="22"/>
          <w:szCs w:val="22"/>
          <w:u w:val="single"/>
        </w:rPr>
        <w:t>:</w:t>
      </w:r>
    </w:p>
    <w:p w:rsidR="00B76B88" w:rsidRPr="00566FE3" w:rsidRDefault="00B76B88" w:rsidP="00750C1D">
      <w:pPr>
        <w:rPr>
          <w:sz w:val="22"/>
          <w:szCs w:val="22"/>
        </w:rPr>
      </w:pPr>
      <w:r w:rsidRPr="00566FE3">
        <w:rPr>
          <w:sz w:val="22"/>
          <w:szCs w:val="22"/>
        </w:rPr>
        <w:t>Angela Jones - Coordinated Assessment Lead</w:t>
      </w:r>
      <w:r w:rsidR="00126927" w:rsidRPr="00566FE3">
        <w:rPr>
          <w:sz w:val="22"/>
          <w:szCs w:val="22"/>
        </w:rPr>
        <w:t xml:space="preserve">, </w:t>
      </w:r>
      <w:r w:rsidRPr="00566FE3">
        <w:rPr>
          <w:sz w:val="22"/>
          <w:szCs w:val="22"/>
        </w:rPr>
        <w:t>Johnston-Lee-Harnett Community Action</w:t>
      </w:r>
      <w:r w:rsidR="00254897" w:rsidRPr="00566FE3">
        <w:rPr>
          <w:sz w:val="22"/>
          <w:szCs w:val="22"/>
        </w:rPr>
        <w:t xml:space="preserve">              </w:t>
      </w:r>
      <w:r w:rsidRPr="00566FE3">
        <w:rPr>
          <w:sz w:val="22"/>
          <w:szCs w:val="22"/>
        </w:rPr>
        <w:t>1102 Massey Street, Smithfield, NC  27577</w:t>
      </w:r>
      <w:r w:rsidR="00126927" w:rsidRPr="00566FE3">
        <w:rPr>
          <w:sz w:val="22"/>
          <w:szCs w:val="22"/>
        </w:rPr>
        <w:t xml:space="preserve">, </w:t>
      </w:r>
      <w:r w:rsidRPr="00566FE3">
        <w:rPr>
          <w:sz w:val="22"/>
          <w:szCs w:val="22"/>
        </w:rPr>
        <w:t xml:space="preserve">(919) 934-2145 or </w:t>
      </w:r>
      <w:hyperlink r:id="rId15" w:history="1">
        <w:r w:rsidRPr="00566FE3">
          <w:rPr>
            <w:rStyle w:val="Hyperlink"/>
            <w:sz w:val="22"/>
            <w:szCs w:val="22"/>
          </w:rPr>
          <w:t>ajones.jlhca@gmail.com</w:t>
        </w:r>
      </w:hyperlink>
      <w:r w:rsidRPr="00566FE3">
        <w:rPr>
          <w:sz w:val="22"/>
          <w:szCs w:val="22"/>
        </w:rPr>
        <w:t xml:space="preserve"> </w:t>
      </w:r>
    </w:p>
    <w:p w:rsidR="00126927" w:rsidRPr="004E0F28" w:rsidRDefault="00582A51" w:rsidP="00750C1D">
      <w:pPr>
        <w:rPr>
          <w:b/>
          <w:sz w:val="8"/>
          <w:szCs w:val="8"/>
          <w:u w:val="single"/>
        </w:rPr>
      </w:pPr>
      <w:r w:rsidRPr="00566FE3">
        <w:rPr>
          <w:sz w:val="22"/>
          <w:szCs w:val="22"/>
        </w:rPr>
        <w:t xml:space="preserve"> </w:t>
      </w:r>
    </w:p>
    <w:p w:rsidR="00B90774" w:rsidRPr="00566FE3" w:rsidRDefault="00D504E2" w:rsidP="00B90774">
      <w:pPr>
        <w:rPr>
          <w:rStyle w:val="Strong"/>
          <w:b w:val="0"/>
          <w:bCs w:val="0"/>
          <w:sz w:val="22"/>
          <w:szCs w:val="22"/>
        </w:rPr>
      </w:pPr>
      <w:r w:rsidRPr="00566FE3">
        <w:rPr>
          <w:b/>
          <w:sz w:val="22"/>
          <w:szCs w:val="22"/>
          <w:u w:val="single"/>
        </w:rPr>
        <w:t>Guest Speaker</w:t>
      </w:r>
      <w:r w:rsidR="00126927" w:rsidRPr="00566FE3">
        <w:rPr>
          <w:b/>
          <w:sz w:val="22"/>
          <w:szCs w:val="22"/>
          <w:u w:val="single"/>
        </w:rPr>
        <w:t>:</w:t>
      </w:r>
      <w:r w:rsidR="00B90774" w:rsidRPr="00566FE3">
        <w:rPr>
          <w:b/>
          <w:sz w:val="22"/>
          <w:szCs w:val="22"/>
        </w:rPr>
        <w:t xml:space="preserve">          </w:t>
      </w:r>
      <w:r w:rsidR="00566FE3">
        <w:rPr>
          <w:b/>
          <w:sz w:val="22"/>
          <w:szCs w:val="22"/>
        </w:rPr>
        <w:t xml:space="preserve">    </w:t>
      </w:r>
      <w:r w:rsidR="00B90774" w:rsidRPr="00566FE3">
        <w:rPr>
          <w:rStyle w:val="Strong"/>
          <w:b w:val="0"/>
          <w:sz w:val="22"/>
          <w:szCs w:val="22"/>
          <w:lang w:val="en"/>
        </w:rPr>
        <w:t xml:space="preserve">Renee Hinton, division of Workforce Solutions Manager </w:t>
      </w:r>
    </w:p>
    <w:p w:rsidR="00B90774" w:rsidRPr="00566FE3" w:rsidRDefault="00B90774" w:rsidP="00B90774">
      <w:pPr>
        <w:pStyle w:val="ListParagraph"/>
        <w:ind w:left="1440" w:firstLine="720"/>
        <w:rPr>
          <w:rStyle w:val="Strong"/>
          <w:b w:val="0"/>
          <w:bCs w:val="0"/>
          <w:sz w:val="22"/>
          <w:szCs w:val="22"/>
          <w:lang w:val="en"/>
        </w:rPr>
      </w:pPr>
      <w:r w:rsidRPr="00566FE3">
        <w:rPr>
          <w:rStyle w:val="Strong"/>
          <w:b w:val="0"/>
          <w:sz w:val="22"/>
          <w:szCs w:val="22"/>
          <w:lang w:val="en"/>
        </w:rPr>
        <w:t xml:space="preserve"> NCWorks Career Center, 919-553-0953, Office</w:t>
      </w:r>
    </w:p>
    <w:p w:rsidR="00B90774" w:rsidRPr="00566FE3" w:rsidRDefault="00B90774" w:rsidP="00B90774">
      <w:pPr>
        <w:pStyle w:val="ListParagraph"/>
        <w:ind w:firstLine="720"/>
        <w:rPr>
          <w:rStyle w:val="Strong"/>
          <w:b w:val="0"/>
          <w:bCs w:val="0"/>
          <w:sz w:val="22"/>
          <w:szCs w:val="22"/>
          <w:lang w:val="en"/>
        </w:rPr>
      </w:pPr>
      <w:r w:rsidRPr="00566FE3">
        <w:rPr>
          <w:rStyle w:val="Strong"/>
          <w:b w:val="0"/>
          <w:sz w:val="22"/>
          <w:szCs w:val="22"/>
          <w:lang w:val="en"/>
        </w:rPr>
        <w:t xml:space="preserve"> </w:t>
      </w:r>
      <w:r w:rsidRPr="00566FE3">
        <w:rPr>
          <w:rStyle w:val="Strong"/>
          <w:b w:val="0"/>
          <w:sz w:val="22"/>
          <w:szCs w:val="22"/>
          <w:lang w:val="en"/>
        </w:rPr>
        <w:tab/>
        <w:t xml:space="preserve"> </w:t>
      </w:r>
      <w:hyperlink r:id="rId16" w:history="1">
        <w:r w:rsidRPr="00566FE3">
          <w:rPr>
            <w:rStyle w:val="Hyperlink"/>
            <w:rFonts w:eastAsiaTheme="majorEastAsia"/>
            <w:sz w:val="22"/>
            <w:szCs w:val="22"/>
            <w:lang w:val="en"/>
          </w:rPr>
          <w:t>Renee.hinton@nccommerce.com</w:t>
        </w:r>
      </w:hyperlink>
      <w:r w:rsidRPr="00566FE3">
        <w:rPr>
          <w:rStyle w:val="Strong"/>
          <w:b w:val="0"/>
          <w:sz w:val="22"/>
          <w:szCs w:val="22"/>
          <w:lang w:val="en"/>
        </w:rPr>
        <w:t xml:space="preserve"> </w:t>
      </w:r>
    </w:p>
    <w:p w:rsidR="00B90774" w:rsidRPr="00566FE3" w:rsidRDefault="00B90774" w:rsidP="002C7443">
      <w:pPr>
        <w:pStyle w:val="ListParagraph"/>
        <w:numPr>
          <w:ilvl w:val="0"/>
          <w:numId w:val="1"/>
        </w:numPr>
        <w:rPr>
          <w:rStyle w:val="Strong"/>
          <w:b w:val="0"/>
          <w:bCs w:val="0"/>
          <w:sz w:val="22"/>
          <w:szCs w:val="22"/>
          <w:lang w:val="en"/>
        </w:rPr>
      </w:pPr>
      <w:r w:rsidRPr="00566FE3">
        <w:rPr>
          <w:rStyle w:val="Strong"/>
          <w:b w:val="0"/>
          <w:sz w:val="22"/>
          <w:szCs w:val="22"/>
          <w:lang w:val="en"/>
        </w:rPr>
        <w:t>70 HWY Business West, Suite 100</w:t>
      </w:r>
    </w:p>
    <w:p w:rsidR="009304AD" w:rsidRPr="00566FE3" w:rsidRDefault="00B90774" w:rsidP="00B90774">
      <w:pPr>
        <w:rPr>
          <w:rStyle w:val="Strong"/>
          <w:b w:val="0"/>
          <w:sz w:val="22"/>
          <w:szCs w:val="22"/>
          <w:lang w:val="en"/>
        </w:rPr>
      </w:pPr>
      <w:r w:rsidRPr="00566FE3">
        <w:rPr>
          <w:rStyle w:val="Strong"/>
          <w:b w:val="0"/>
          <w:sz w:val="22"/>
          <w:szCs w:val="22"/>
          <w:lang w:val="en"/>
        </w:rPr>
        <w:t xml:space="preserve"> </w:t>
      </w:r>
      <w:r w:rsidRPr="00566FE3">
        <w:rPr>
          <w:rStyle w:val="Strong"/>
          <w:b w:val="0"/>
          <w:sz w:val="22"/>
          <w:szCs w:val="22"/>
          <w:lang w:val="en"/>
        </w:rPr>
        <w:tab/>
      </w:r>
      <w:r w:rsidRPr="00566FE3">
        <w:rPr>
          <w:rStyle w:val="Strong"/>
          <w:b w:val="0"/>
          <w:sz w:val="22"/>
          <w:szCs w:val="22"/>
          <w:lang w:val="en"/>
        </w:rPr>
        <w:tab/>
        <w:t xml:space="preserve"> </w:t>
      </w:r>
      <w:r w:rsidRPr="00566FE3">
        <w:rPr>
          <w:rStyle w:val="Strong"/>
          <w:b w:val="0"/>
          <w:sz w:val="22"/>
          <w:szCs w:val="22"/>
          <w:lang w:val="en"/>
        </w:rPr>
        <w:t xml:space="preserve">            </w:t>
      </w:r>
      <w:r w:rsidR="00566FE3">
        <w:rPr>
          <w:rStyle w:val="Strong"/>
          <w:b w:val="0"/>
          <w:sz w:val="22"/>
          <w:szCs w:val="22"/>
          <w:lang w:val="en"/>
        </w:rPr>
        <w:t xml:space="preserve"> </w:t>
      </w:r>
      <w:r w:rsidRPr="00566FE3">
        <w:rPr>
          <w:rStyle w:val="Strong"/>
          <w:b w:val="0"/>
          <w:sz w:val="22"/>
          <w:szCs w:val="22"/>
          <w:lang w:val="en"/>
        </w:rPr>
        <w:t>Clayton, NC 27520</w:t>
      </w:r>
    </w:p>
    <w:p w:rsidR="0025547C" w:rsidRPr="00566FE3" w:rsidRDefault="0025547C" w:rsidP="00B90774">
      <w:pPr>
        <w:rPr>
          <w:rStyle w:val="Strong"/>
          <w:b w:val="0"/>
          <w:sz w:val="8"/>
          <w:szCs w:val="8"/>
          <w:lang w:val="en"/>
        </w:rPr>
      </w:pPr>
    </w:p>
    <w:p w:rsidR="0025547C" w:rsidRPr="00566FE3" w:rsidRDefault="0025547C" w:rsidP="0025547C">
      <w:pPr>
        <w:ind w:left="720"/>
        <w:rPr>
          <w:sz w:val="22"/>
          <w:szCs w:val="22"/>
        </w:rPr>
      </w:pPr>
      <w:r w:rsidRPr="00566FE3">
        <w:rPr>
          <w:rStyle w:val="Strong"/>
          <w:sz w:val="22"/>
          <w:szCs w:val="22"/>
          <w:lang w:val="en"/>
        </w:rPr>
        <w:t>NCWorks is a</w:t>
      </w:r>
      <w:r w:rsidRPr="00566FE3">
        <w:rPr>
          <w:sz w:val="22"/>
          <w:szCs w:val="22"/>
          <w:lang w:val="en"/>
        </w:rPr>
        <w:t xml:space="preserve"> resource for job seekers and employers in North Carolina. Job seekers can search for jobs, create resumes, and find education and training. Employers can find candidates, post jobs, and search labor market information.</w:t>
      </w:r>
    </w:p>
    <w:p w:rsidR="0025547C" w:rsidRPr="004E0F28" w:rsidRDefault="0025547C" w:rsidP="00B90774">
      <w:pPr>
        <w:rPr>
          <w:sz w:val="8"/>
          <w:szCs w:val="8"/>
          <w:u w:val="single"/>
        </w:rPr>
      </w:pPr>
    </w:p>
    <w:p w:rsidR="00ED0309" w:rsidRPr="00566FE3" w:rsidRDefault="00AC3E01" w:rsidP="00750C1D">
      <w:pPr>
        <w:tabs>
          <w:tab w:val="left" w:pos="450"/>
          <w:tab w:val="left" w:pos="3600"/>
          <w:tab w:val="left" w:pos="5715"/>
        </w:tabs>
        <w:rPr>
          <w:b/>
          <w:sz w:val="22"/>
          <w:szCs w:val="22"/>
          <w:u w:val="single"/>
        </w:rPr>
      </w:pPr>
      <w:r w:rsidRPr="00566FE3">
        <w:rPr>
          <w:b/>
          <w:sz w:val="22"/>
          <w:szCs w:val="22"/>
          <w:u w:val="single"/>
        </w:rPr>
        <w:t>Discussion</w:t>
      </w:r>
      <w:r w:rsidR="00126927" w:rsidRPr="00566FE3">
        <w:rPr>
          <w:b/>
          <w:sz w:val="22"/>
          <w:szCs w:val="22"/>
          <w:u w:val="single"/>
        </w:rPr>
        <w:t>:</w:t>
      </w:r>
      <w:r w:rsidRPr="00566FE3">
        <w:rPr>
          <w:b/>
          <w:sz w:val="22"/>
          <w:szCs w:val="22"/>
          <w:u w:val="single"/>
        </w:rPr>
        <w:t xml:space="preserve"> </w:t>
      </w:r>
    </w:p>
    <w:p w:rsidR="00254897" w:rsidRPr="004E0F28" w:rsidRDefault="00254897" w:rsidP="00750C1D">
      <w:pPr>
        <w:tabs>
          <w:tab w:val="left" w:pos="450"/>
          <w:tab w:val="left" w:pos="3600"/>
          <w:tab w:val="left" w:pos="5715"/>
        </w:tabs>
        <w:rPr>
          <w:b/>
          <w:sz w:val="8"/>
          <w:szCs w:val="8"/>
          <w:u w:val="single"/>
        </w:rPr>
      </w:pPr>
    </w:p>
    <w:p w:rsidR="008C41C8" w:rsidRPr="00566FE3" w:rsidRDefault="00254897" w:rsidP="008C41C8">
      <w:pPr>
        <w:rPr>
          <w:color w:val="141412"/>
          <w:sz w:val="22"/>
          <w:szCs w:val="22"/>
        </w:rPr>
      </w:pPr>
      <w:r w:rsidRPr="00566FE3">
        <w:rPr>
          <w:color w:val="000000"/>
          <w:sz w:val="22"/>
          <w:szCs w:val="22"/>
          <w:lang w:val="en"/>
        </w:rPr>
        <w:t xml:space="preserve">NCWorks Career Center </w:t>
      </w:r>
      <w:r w:rsidRPr="00254897">
        <w:rPr>
          <w:color w:val="000000"/>
          <w:sz w:val="22"/>
          <w:szCs w:val="22"/>
          <w:lang w:val="en"/>
        </w:rPr>
        <w:t>averages abo</w:t>
      </w:r>
      <w:r w:rsidRPr="00566FE3">
        <w:rPr>
          <w:color w:val="000000"/>
          <w:sz w:val="22"/>
          <w:szCs w:val="22"/>
          <w:lang w:val="en"/>
        </w:rPr>
        <w:t xml:space="preserve">ut 1,000 visitors a month as a full-service career center. </w:t>
      </w:r>
      <w:r w:rsidR="008C41C8" w:rsidRPr="00566FE3">
        <w:rPr>
          <w:color w:val="141412"/>
          <w:sz w:val="22"/>
          <w:szCs w:val="22"/>
        </w:rPr>
        <w:t>A</w:t>
      </w:r>
      <w:r w:rsidR="008C41C8" w:rsidRPr="00566FE3">
        <w:rPr>
          <w:color w:val="141412"/>
          <w:sz w:val="22"/>
          <w:szCs w:val="22"/>
        </w:rPr>
        <w:t>ssista</w:t>
      </w:r>
      <w:r w:rsidR="008C41C8" w:rsidRPr="00566FE3">
        <w:rPr>
          <w:color w:val="141412"/>
          <w:sz w:val="22"/>
          <w:szCs w:val="22"/>
        </w:rPr>
        <w:t xml:space="preserve">nce is available whether an individual is </w:t>
      </w:r>
      <w:r w:rsidR="008C41C8" w:rsidRPr="00566FE3">
        <w:rPr>
          <w:color w:val="141412"/>
          <w:sz w:val="22"/>
          <w:szCs w:val="22"/>
        </w:rPr>
        <w:t>entering the job mark</w:t>
      </w:r>
      <w:r w:rsidR="008C41C8" w:rsidRPr="00566FE3">
        <w:rPr>
          <w:color w:val="141412"/>
          <w:sz w:val="22"/>
          <w:szCs w:val="22"/>
        </w:rPr>
        <w:t xml:space="preserve">et for the first time or </w:t>
      </w:r>
      <w:r w:rsidR="008C41C8" w:rsidRPr="00566FE3">
        <w:rPr>
          <w:color w:val="141412"/>
          <w:sz w:val="22"/>
          <w:szCs w:val="22"/>
        </w:rPr>
        <w:t>an experienced profes</w:t>
      </w:r>
      <w:r w:rsidR="008C41C8" w:rsidRPr="00566FE3">
        <w:rPr>
          <w:color w:val="141412"/>
          <w:sz w:val="22"/>
          <w:szCs w:val="22"/>
        </w:rPr>
        <w:t>sional looking for a change. The</w:t>
      </w:r>
      <w:r w:rsidR="008C41C8" w:rsidRPr="00566FE3">
        <w:rPr>
          <w:color w:val="141412"/>
          <w:sz w:val="22"/>
          <w:szCs w:val="22"/>
        </w:rPr>
        <w:t xml:space="preserve"> business services team regularly engages with businesses for marketing and recruiting for job openings from a diverse and abundant po</w:t>
      </w:r>
      <w:r w:rsidR="008C41C8" w:rsidRPr="00566FE3">
        <w:rPr>
          <w:color w:val="141412"/>
          <w:sz w:val="22"/>
          <w:szCs w:val="22"/>
        </w:rPr>
        <w:t>ol of job seekers.</w:t>
      </w:r>
    </w:p>
    <w:p w:rsidR="008C41C8" w:rsidRPr="00566FE3" w:rsidRDefault="008C41C8" w:rsidP="008C41C8">
      <w:pPr>
        <w:rPr>
          <w:color w:val="141412"/>
          <w:sz w:val="22"/>
          <w:szCs w:val="22"/>
        </w:rPr>
      </w:pPr>
      <w:r w:rsidRPr="00566FE3">
        <w:rPr>
          <w:color w:val="141412"/>
          <w:sz w:val="22"/>
          <w:szCs w:val="22"/>
        </w:rPr>
        <w:t>Capital Area’s NCWorks Career Center brings together an array of services in one convenient location to help individuals find employment, access education, and training with scholarships possibilities.</w:t>
      </w:r>
    </w:p>
    <w:p w:rsidR="008C41C8" w:rsidRPr="00566FE3" w:rsidRDefault="008C41C8" w:rsidP="008C41C8">
      <w:pPr>
        <w:rPr>
          <w:color w:val="141412"/>
          <w:sz w:val="8"/>
          <w:szCs w:val="8"/>
        </w:rPr>
      </w:pPr>
    </w:p>
    <w:p w:rsidR="008C41C8" w:rsidRPr="00566FE3" w:rsidRDefault="008C41C8" w:rsidP="008C41C8">
      <w:pPr>
        <w:rPr>
          <w:color w:val="141412"/>
          <w:sz w:val="22"/>
          <w:szCs w:val="22"/>
        </w:rPr>
      </w:pPr>
      <w:r w:rsidRPr="00566FE3">
        <w:rPr>
          <w:color w:val="141412"/>
          <w:sz w:val="22"/>
          <w:szCs w:val="22"/>
        </w:rPr>
        <w:t>Centers can provide:</w:t>
      </w:r>
      <w:r w:rsidRPr="00566FE3">
        <w:rPr>
          <w:color w:val="141412"/>
          <w:sz w:val="22"/>
          <w:szCs w:val="22"/>
        </w:rPr>
        <w:tab/>
        <w:t>Career Assessment &amp; Counseling</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Career Counseling/Coaching</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On-site &amp; Virtual Workshops</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Labor market Information</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Training &amp; Education Information</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Computer, Internet, Phone, Fa &amp; Copier Access</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Career Fairs &amp; Hiring Event Information</w:t>
      </w:r>
    </w:p>
    <w:p w:rsidR="008C41C8" w:rsidRPr="00566FE3" w:rsidRDefault="008C41C8" w:rsidP="008C41C8">
      <w:pPr>
        <w:rPr>
          <w:color w:val="141412"/>
          <w:sz w:val="22"/>
          <w:szCs w:val="22"/>
        </w:rPr>
      </w:pPr>
      <w:r w:rsidRPr="00566FE3">
        <w:rPr>
          <w:color w:val="141412"/>
          <w:sz w:val="22"/>
          <w:szCs w:val="22"/>
        </w:rPr>
        <w:tab/>
      </w:r>
      <w:r w:rsidRPr="00566FE3">
        <w:rPr>
          <w:color w:val="141412"/>
          <w:sz w:val="22"/>
          <w:szCs w:val="22"/>
        </w:rPr>
        <w:tab/>
      </w:r>
      <w:r w:rsidRPr="00566FE3">
        <w:rPr>
          <w:color w:val="141412"/>
          <w:sz w:val="22"/>
          <w:szCs w:val="22"/>
        </w:rPr>
        <w:tab/>
        <w:t>Community Resource &amp; Partner Program Referrals</w:t>
      </w:r>
    </w:p>
    <w:p w:rsidR="008C41C8" w:rsidRPr="00566FE3" w:rsidRDefault="008C41C8" w:rsidP="008C41C8">
      <w:pPr>
        <w:rPr>
          <w:color w:val="141412"/>
          <w:sz w:val="8"/>
          <w:szCs w:val="8"/>
        </w:rPr>
      </w:pPr>
    </w:p>
    <w:p w:rsidR="008C41C8" w:rsidRPr="00566FE3" w:rsidRDefault="008C41C8" w:rsidP="008C41C8">
      <w:pPr>
        <w:rPr>
          <w:color w:val="000000"/>
          <w:sz w:val="22"/>
          <w:szCs w:val="22"/>
          <w:lang w:val="en"/>
        </w:rPr>
      </w:pPr>
      <w:r w:rsidRPr="00566FE3">
        <w:rPr>
          <w:color w:val="000000"/>
          <w:sz w:val="22"/>
          <w:szCs w:val="22"/>
          <w:lang w:val="en"/>
        </w:rPr>
        <w:t>NCWorks Career Center</w:t>
      </w:r>
    </w:p>
    <w:p w:rsidR="008C41C8" w:rsidRPr="00566FE3" w:rsidRDefault="008C41C8" w:rsidP="008C41C8">
      <w:pPr>
        <w:rPr>
          <w:color w:val="000000"/>
          <w:sz w:val="22"/>
          <w:szCs w:val="22"/>
          <w:lang w:val="en"/>
        </w:rPr>
      </w:pPr>
      <w:r w:rsidRPr="00254897">
        <w:rPr>
          <w:color w:val="000000"/>
          <w:sz w:val="22"/>
          <w:szCs w:val="22"/>
          <w:lang w:val="en"/>
        </w:rPr>
        <w:t>8</w:t>
      </w:r>
      <w:r w:rsidRPr="00566FE3">
        <w:rPr>
          <w:color w:val="000000"/>
          <w:sz w:val="22"/>
          <w:szCs w:val="22"/>
          <w:lang w:val="en"/>
        </w:rPr>
        <w:t xml:space="preserve">998 U.S. 70 Business in Clayton </w:t>
      </w:r>
    </w:p>
    <w:p w:rsidR="00566FE3" w:rsidRPr="00566FE3" w:rsidRDefault="00566FE3" w:rsidP="008C41C8">
      <w:pPr>
        <w:rPr>
          <w:color w:val="000000"/>
          <w:sz w:val="22"/>
          <w:szCs w:val="22"/>
          <w:lang w:val="en"/>
        </w:rPr>
      </w:pPr>
      <w:hyperlink r:id="rId17" w:history="1">
        <w:r w:rsidRPr="00566FE3">
          <w:rPr>
            <w:rStyle w:val="Hyperlink"/>
            <w:sz w:val="22"/>
            <w:szCs w:val="22"/>
            <w:lang w:val="en"/>
          </w:rPr>
          <w:t>http://capitalareancworks.com</w:t>
        </w:r>
      </w:hyperlink>
      <w:r w:rsidRPr="00566FE3">
        <w:rPr>
          <w:color w:val="000000"/>
          <w:sz w:val="22"/>
          <w:szCs w:val="22"/>
          <w:lang w:val="en"/>
        </w:rPr>
        <w:t xml:space="preserve"> </w:t>
      </w:r>
    </w:p>
    <w:p w:rsidR="008C41C8" w:rsidRPr="00566FE3" w:rsidRDefault="00566FE3" w:rsidP="008C41C8">
      <w:pPr>
        <w:rPr>
          <w:color w:val="000000"/>
          <w:sz w:val="22"/>
          <w:szCs w:val="22"/>
          <w:lang w:val="en"/>
        </w:rPr>
      </w:pPr>
      <w:r w:rsidRPr="00566FE3">
        <w:rPr>
          <w:color w:val="141412"/>
          <w:sz w:val="22"/>
          <w:szCs w:val="22"/>
        </w:rPr>
        <w:t xml:space="preserve">Ph: </w:t>
      </w:r>
      <w:r w:rsidR="008C41C8" w:rsidRPr="00566FE3">
        <w:rPr>
          <w:color w:val="141412"/>
          <w:sz w:val="22"/>
          <w:szCs w:val="22"/>
        </w:rPr>
        <w:t>919-553-0953</w:t>
      </w:r>
    </w:p>
    <w:p w:rsidR="008C41C8" w:rsidRPr="00566FE3" w:rsidRDefault="008C41C8" w:rsidP="008C41C8">
      <w:pPr>
        <w:rPr>
          <w:color w:val="000000"/>
          <w:sz w:val="8"/>
          <w:szCs w:val="8"/>
          <w:lang w:val="en"/>
        </w:rPr>
      </w:pPr>
    </w:p>
    <w:p w:rsidR="008C41C8" w:rsidRPr="00566FE3" w:rsidRDefault="008C41C8" w:rsidP="008C41C8">
      <w:pPr>
        <w:rPr>
          <w:color w:val="000000"/>
          <w:sz w:val="22"/>
          <w:szCs w:val="22"/>
          <w:lang w:val="en"/>
        </w:rPr>
      </w:pPr>
      <w:r w:rsidRPr="00566FE3">
        <w:rPr>
          <w:color w:val="000000"/>
          <w:sz w:val="22"/>
          <w:szCs w:val="22"/>
          <w:lang w:val="en"/>
        </w:rPr>
        <w:t xml:space="preserve">Hours: </w:t>
      </w:r>
      <w:r w:rsidR="00254897" w:rsidRPr="00254897">
        <w:rPr>
          <w:color w:val="000000"/>
          <w:sz w:val="22"/>
          <w:szCs w:val="22"/>
          <w:lang w:val="en"/>
        </w:rPr>
        <w:t xml:space="preserve"> 8:30 a.m. to 5</w:t>
      </w:r>
      <w:r w:rsidR="00254897" w:rsidRPr="00566FE3">
        <w:rPr>
          <w:color w:val="000000"/>
          <w:sz w:val="22"/>
          <w:szCs w:val="22"/>
          <w:lang w:val="en"/>
        </w:rPr>
        <w:t>:00</w:t>
      </w:r>
      <w:r w:rsidR="00254897" w:rsidRPr="00254897">
        <w:rPr>
          <w:color w:val="000000"/>
          <w:sz w:val="22"/>
          <w:szCs w:val="22"/>
          <w:lang w:val="en"/>
        </w:rPr>
        <w:t xml:space="preserve"> p.m.</w:t>
      </w:r>
      <w:r w:rsidRPr="00566FE3">
        <w:rPr>
          <w:color w:val="000000"/>
          <w:sz w:val="22"/>
          <w:szCs w:val="22"/>
          <w:lang w:val="en"/>
        </w:rPr>
        <w:t xml:space="preserve"> Monday, Wednesday &amp; Thursday</w:t>
      </w:r>
      <w:r w:rsidR="00254897" w:rsidRPr="00254897">
        <w:rPr>
          <w:color w:val="000000"/>
          <w:sz w:val="22"/>
          <w:szCs w:val="22"/>
          <w:lang w:val="en"/>
        </w:rPr>
        <w:t xml:space="preserve"> </w:t>
      </w:r>
    </w:p>
    <w:p w:rsidR="008C41C8" w:rsidRPr="00566FE3" w:rsidRDefault="00254897" w:rsidP="008C41C8">
      <w:pPr>
        <w:ind w:left="720"/>
        <w:rPr>
          <w:color w:val="000000"/>
          <w:sz w:val="22"/>
          <w:szCs w:val="22"/>
          <w:lang w:val="en"/>
        </w:rPr>
      </w:pPr>
      <w:r w:rsidRPr="00254897">
        <w:rPr>
          <w:color w:val="000000"/>
          <w:sz w:val="22"/>
          <w:szCs w:val="22"/>
          <w:lang w:val="en"/>
        </w:rPr>
        <w:t>8:30 a.m. to 7</w:t>
      </w:r>
      <w:r w:rsidRPr="00566FE3">
        <w:rPr>
          <w:color w:val="000000"/>
          <w:sz w:val="22"/>
          <w:szCs w:val="22"/>
          <w:lang w:val="en"/>
        </w:rPr>
        <w:t>:00</w:t>
      </w:r>
      <w:r w:rsidRPr="00254897">
        <w:rPr>
          <w:color w:val="000000"/>
          <w:sz w:val="22"/>
          <w:szCs w:val="22"/>
          <w:lang w:val="en"/>
        </w:rPr>
        <w:t xml:space="preserve"> p.m. </w:t>
      </w:r>
      <w:r w:rsidR="008C41C8" w:rsidRPr="00566FE3">
        <w:rPr>
          <w:color w:val="000000"/>
          <w:sz w:val="22"/>
          <w:szCs w:val="22"/>
          <w:lang w:val="en"/>
        </w:rPr>
        <w:t>Tuesdays</w:t>
      </w:r>
    </w:p>
    <w:p w:rsidR="00254897" w:rsidRDefault="00254897" w:rsidP="008C41C8">
      <w:pPr>
        <w:ind w:left="720"/>
        <w:rPr>
          <w:color w:val="000000"/>
          <w:sz w:val="22"/>
          <w:szCs w:val="22"/>
          <w:lang w:val="en"/>
        </w:rPr>
      </w:pPr>
      <w:r w:rsidRPr="00254897">
        <w:rPr>
          <w:color w:val="000000"/>
          <w:sz w:val="22"/>
          <w:szCs w:val="22"/>
          <w:lang w:val="en"/>
        </w:rPr>
        <w:t xml:space="preserve">8:30 a.m. to 2 p.m. Fridays. </w:t>
      </w:r>
    </w:p>
    <w:p w:rsidR="004E0F28" w:rsidRPr="00254897" w:rsidRDefault="004E0F28" w:rsidP="008C41C8">
      <w:pPr>
        <w:ind w:left="720"/>
        <w:rPr>
          <w:color w:val="000000"/>
          <w:sz w:val="8"/>
          <w:szCs w:val="8"/>
          <w:lang w:val="en"/>
        </w:rPr>
      </w:pPr>
    </w:p>
    <w:p w:rsidR="00F95701" w:rsidRDefault="00E86688" w:rsidP="00254897">
      <w:pPr>
        <w:rPr>
          <w:b/>
          <w:sz w:val="22"/>
          <w:szCs w:val="22"/>
          <w:u w:val="single"/>
        </w:rPr>
      </w:pPr>
      <w:r w:rsidRPr="00566FE3">
        <w:rPr>
          <w:b/>
          <w:sz w:val="22"/>
          <w:szCs w:val="22"/>
          <w:u w:val="single"/>
        </w:rPr>
        <w:t>Announcements</w:t>
      </w:r>
      <w:r w:rsidR="00126927" w:rsidRPr="00566FE3">
        <w:rPr>
          <w:b/>
          <w:sz w:val="22"/>
          <w:szCs w:val="22"/>
          <w:u w:val="single"/>
        </w:rPr>
        <w:t>:</w:t>
      </w:r>
    </w:p>
    <w:p w:rsidR="004E0F28" w:rsidRDefault="004E0F28" w:rsidP="00254897">
      <w:pPr>
        <w:rPr>
          <w:b/>
          <w:sz w:val="22"/>
          <w:szCs w:val="22"/>
          <w:u w:val="single"/>
        </w:rPr>
      </w:pPr>
    </w:p>
    <w:p w:rsidR="004E0F28" w:rsidRPr="00566FE3" w:rsidRDefault="004E0F28" w:rsidP="00254897">
      <w:pPr>
        <w:rPr>
          <w:color w:val="000000"/>
          <w:kern w:val="28"/>
          <w:sz w:val="22"/>
          <w:szCs w:val="22"/>
          <w14:cntxtAlts/>
        </w:rPr>
      </w:pPr>
      <w:bookmarkStart w:id="0" w:name="_GoBack"/>
      <w:bookmarkEnd w:id="0"/>
    </w:p>
    <w:p w:rsidR="006F1214" w:rsidRPr="00566FE3" w:rsidRDefault="002C7443" w:rsidP="00750C1D">
      <w:pPr>
        <w:ind w:right="90"/>
        <w:jc w:val="center"/>
        <w:rPr>
          <w:b/>
          <w:sz w:val="22"/>
          <w:szCs w:val="22"/>
          <w:highlight w:val="yellow"/>
        </w:rPr>
      </w:pPr>
      <w:r w:rsidRPr="00566FE3">
        <w:rPr>
          <w:b/>
          <w:sz w:val="22"/>
          <w:szCs w:val="22"/>
          <w:highlight w:val="yellow"/>
        </w:rPr>
        <w:t>Next Meeting – May 19</w:t>
      </w:r>
      <w:r w:rsidR="003723C1" w:rsidRPr="00566FE3">
        <w:rPr>
          <w:b/>
          <w:sz w:val="22"/>
          <w:szCs w:val="22"/>
          <w:highlight w:val="yellow"/>
        </w:rPr>
        <w:t>, 2016</w:t>
      </w:r>
      <w:r w:rsidR="006F1214" w:rsidRPr="00566FE3">
        <w:rPr>
          <w:b/>
          <w:sz w:val="22"/>
          <w:szCs w:val="22"/>
          <w:highlight w:val="yellow"/>
        </w:rPr>
        <w:t xml:space="preserve"> at 10:30 am</w:t>
      </w:r>
    </w:p>
    <w:p w:rsidR="00F53CE6" w:rsidRPr="00566FE3" w:rsidRDefault="006F1214" w:rsidP="00750C1D">
      <w:pPr>
        <w:ind w:right="90"/>
        <w:jc w:val="center"/>
        <w:rPr>
          <w:b/>
          <w:sz w:val="22"/>
          <w:szCs w:val="22"/>
          <w:highlight w:val="yellow"/>
        </w:rPr>
      </w:pPr>
      <w:r w:rsidRPr="00566FE3">
        <w:rPr>
          <w:b/>
          <w:sz w:val="22"/>
          <w:szCs w:val="22"/>
          <w:highlight w:val="yellow"/>
        </w:rPr>
        <w:t>Johnston County Mental Health Center Conference Room</w:t>
      </w:r>
    </w:p>
    <w:sectPr w:rsidR="00F53CE6" w:rsidRPr="00566FE3" w:rsidSect="00566FE3">
      <w:headerReference w:type="default" r:id="rId18"/>
      <w:pgSz w:w="12240" w:h="15840" w:code="1"/>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4E0F2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E0F28">
          <w:rPr>
            <w:b/>
            <w:bCs/>
            <w:noProof/>
          </w:rPr>
          <w:t>2</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1"/>
  </w:num>
  <w:num w:numId="6">
    <w:abstractNumId w:val="7"/>
  </w:num>
  <w:num w:numId="7">
    <w:abstractNumId w:val="4"/>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38D0"/>
    <w:rsid w:val="00030DB1"/>
    <w:rsid w:val="000378A9"/>
    <w:rsid w:val="00046554"/>
    <w:rsid w:val="000528ED"/>
    <w:rsid w:val="00055764"/>
    <w:rsid w:val="00063069"/>
    <w:rsid w:val="0006468E"/>
    <w:rsid w:val="00072550"/>
    <w:rsid w:val="0007528C"/>
    <w:rsid w:val="000A401A"/>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C68"/>
    <w:rsid w:val="00171A2C"/>
    <w:rsid w:val="001838D9"/>
    <w:rsid w:val="001A2C89"/>
    <w:rsid w:val="001A44FE"/>
    <w:rsid w:val="001A503F"/>
    <w:rsid w:val="001B2388"/>
    <w:rsid w:val="001C0E1A"/>
    <w:rsid w:val="001C2AA6"/>
    <w:rsid w:val="001D0A1D"/>
    <w:rsid w:val="001D1062"/>
    <w:rsid w:val="001D5AB3"/>
    <w:rsid w:val="001D5CA5"/>
    <w:rsid w:val="001E4BE5"/>
    <w:rsid w:val="001F2B88"/>
    <w:rsid w:val="0020798D"/>
    <w:rsid w:val="0021085A"/>
    <w:rsid w:val="002202EC"/>
    <w:rsid w:val="00232CA4"/>
    <w:rsid w:val="0024668E"/>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7443"/>
    <w:rsid w:val="002D0C62"/>
    <w:rsid w:val="002D1A39"/>
    <w:rsid w:val="002D292A"/>
    <w:rsid w:val="002E3ADE"/>
    <w:rsid w:val="0031078E"/>
    <w:rsid w:val="0031626C"/>
    <w:rsid w:val="00321AFA"/>
    <w:rsid w:val="00350E99"/>
    <w:rsid w:val="00353C86"/>
    <w:rsid w:val="00357252"/>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D10"/>
    <w:rsid w:val="005207CE"/>
    <w:rsid w:val="005209CE"/>
    <w:rsid w:val="00523F13"/>
    <w:rsid w:val="005278BE"/>
    <w:rsid w:val="005374BA"/>
    <w:rsid w:val="005469F8"/>
    <w:rsid w:val="00547F2D"/>
    <w:rsid w:val="00566FE3"/>
    <w:rsid w:val="00582658"/>
    <w:rsid w:val="00582A51"/>
    <w:rsid w:val="00587279"/>
    <w:rsid w:val="005B5F5F"/>
    <w:rsid w:val="005C4704"/>
    <w:rsid w:val="005D72F8"/>
    <w:rsid w:val="005E25DB"/>
    <w:rsid w:val="005E52D5"/>
    <w:rsid w:val="005E7727"/>
    <w:rsid w:val="005F2F41"/>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E0C44"/>
    <w:rsid w:val="006F1214"/>
    <w:rsid w:val="006F5D5E"/>
    <w:rsid w:val="00702953"/>
    <w:rsid w:val="00702956"/>
    <w:rsid w:val="007058CA"/>
    <w:rsid w:val="00711DFF"/>
    <w:rsid w:val="00716E6B"/>
    <w:rsid w:val="00723095"/>
    <w:rsid w:val="00723E3C"/>
    <w:rsid w:val="00723EC1"/>
    <w:rsid w:val="007368F3"/>
    <w:rsid w:val="007407B6"/>
    <w:rsid w:val="00740F57"/>
    <w:rsid w:val="0074188E"/>
    <w:rsid w:val="00750C1D"/>
    <w:rsid w:val="007670F4"/>
    <w:rsid w:val="00772904"/>
    <w:rsid w:val="0077373C"/>
    <w:rsid w:val="00782A70"/>
    <w:rsid w:val="007831B7"/>
    <w:rsid w:val="00794D62"/>
    <w:rsid w:val="0079681F"/>
    <w:rsid w:val="007A4A4C"/>
    <w:rsid w:val="007A5FAE"/>
    <w:rsid w:val="007B2FAA"/>
    <w:rsid w:val="007B320C"/>
    <w:rsid w:val="007B42ED"/>
    <w:rsid w:val="007B76AB"/>
    <w:rsid w:val="007D3C6D"/>
    <w:rsid w:val="007D7999"/>
    <w:rsid w:val="007E1C30"/>
    <w:rsid w:val="007F3A05"/>
    <w:rsid w:val="007F3BB0"/>
    <w:rsid w:val="007F7CC0"/>
    <w:rsid w:val="007F7E27"/>
    <w:rsid w:val="00803567"/>
    <w:rsid w:val="008059CA"/>
    <w:rsid w:val="008079F7"/>
    <w:rsid w:val="00814067"/>
    <w:rsid w:val="00821E8C"/>
    <w:rsid w:val="0083087E"/>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7B7D"/>
    <w:rsid w:val="00901071"/>
    <w:rsid w:val="009076CA"/>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57EF"/>
    <w:rsid w:val="00D060FE"/>
    <w:rsid w:val="00D10A42"/>
    <w:rsid w:val="00D1424C"/>
    <w:rsid w:val="00D14B47"/>
    <w:rsid w:val="00D15909"/>
    <w:rsid w:val="00D4546D"/>
    <w:rsid w:val="00D504E2"/>
    <w:rsid w:val="00D54602"/>
    <w:rsid w:val="00D559E0"/>
    <w:rsid w:val="00D57097"/>
    <w:rsid w:val="00D64853"/>
    <w:rsid w:val="00D64DFD"/>
    <w:rsid w:val="00D82C2B"/>
    <w:rsid w:val="00D95913"/>
    <w:rsid w:val="00DA3E74"/>
    <w:rsid w:val="00DB28CD"/>
    <w:rsid w:val="00DB722C"/>
    <w:rsid w:val="00DC38CC"/>
    <w:rsid w:val="00DD05C3"/>
    <w:rsid w:val="00DD32CF"/>
    <w:rsid w:val="00DD46D5"/>
    <w:rsid w:val="00DE21BA"/>
    <w:rsid w:val="00DF7616"/>
    <w:rsid w:val="00E065E0"/>
    <w:rsid w:val="00E11458"/>
    <w:rsid w:val="00E127E3"/>
    <w:rsid w:val="00E150DC"/>
    <w:rsid w:val="00E17462"/>
    <w:rsid w:val="00E20423"/>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4308"/>
    <w:rsid w:val="00EE52A6"/>
    <w:rsid w:val="00EF12D6"/>
    <w:rsid w:val="00F0132B"/>
    <w:rsid w:val="00F043B7"/>
    <w:rsid w:val="00F04C25"/>
    <w:rsid w:val="00F10A4F"/>
    <w:rsid w:val="00F21D25"/>
    <w:rsid w:val="00F340BD"/>
    <w:rsid w:val="00F426BF"/>
    <w:rsid w:val="00F4783B"/>
    <w:rsid w:val="00F50EF8"/>
    <w:rsid w:val="00F53CE6"/>
    <w:rsid w:val="00F55EE8"/>
    <w:rsid w:val="00F85181"/>
    <w:rsid w:val="00F86FF7"/>
    <w:rsid w:val="00F95701"/>
    <w:rsid w:val="00FA2019"/>
    <w:rsid w:val="00FA4A87"/>
    <w:rsid w:val="00FA4DA7"/>
    <w:rsid w:val="00FA6E6B"/>
    <w:rsid w:val="00FA7595"/>
    <w:rsid w:val="00FB2122"/>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t.ly/1LRcV2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h.org/files/6839/" TargetMode="External"/><Relationship Id="rId17" Type="http://schemas.openxmlformats.org/officeDocument/2006/relationships/hyperlink" Target="http://capitalareancworks.com" TargetMode="External"/><Relationship Id="rId2" Type="http://schemas.openxmlformats.org/officeDocument/2006/relationships/numbering" Target="numbering.xml"/><Relationship Id="rId16" Type="http://schemas.openxmlformats.org/officeDocument/2006/relationships/hyperlink" Target="mailto:Renee.hinton@nccommer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bos/restructuring/" TargetMode="External"/><Relationship Id="rId5" Type="http://schemas.openxmlformats.org/officeDocument/2006/relationships/webSettings" Target="webSettings.xml"/><Relationship Id="rId15" Type="http://schemas.openxmlformats.org/officeDocument/2006/relationships/hyperlink" Target="mailto:ajones.jlhca@gmail.com" TargetMode="External"/><Relationship Id="rId10" Type="http://schemas.openxmlformats.org/officeDocument/2006/relationships/hyperlink" Target="http://www.ncceh.org/events/9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dexchange.info/onecpd/assets/File/2015-north-carolina-coc-grants.pdf" TargetMode="External"/><Relationship Id="rId14" Type="http://schemas.openxmlformats.org/officeDocument/2006/relationships/hyperlink" Target="mailto:bos@ncce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1277A-186F-44A3-8E49-6ED58DD9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2016-04-19T15:45:00Z</cp:lastPrinted>
  <dcterms:created xsi:type="dcterms:W3CDTF">2016-05-11T19:46:00Z</dcterms:created>
  <dcterms:modified xsi:type="dcterms:W3CDTF">2016-05-11T19:46:00Z</dcterms:modified>
</cp:coreProperties>
</file>