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E72D25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2D25">
        <w:rPr>
          <w:rFonts w:ascii="Arial" w:hAnsi="Arial" w:cs="Arial"/>
          <w:b/>
          <w:sz w:val="20"/>
          <w:szCs w:val="20"/>
        </w:rPr>
        <w:t>Wilson Greene Regional Housing Committee Agenda</w:t>
      </w:r>
    </w:p>
    <w:p w:rsidR="00E72D25" w:rsidRDefault="009555D2" w:rsidP="009555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Wesley Shelter </w:t>
      </w:r>
    </w:p>
    <w:p w:rsidR="009555D2" w:rsidRPr="00E72D25" w:rsidRDefault="009555D2" w:rsidP="009555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106 Vance St. East </w:t>
      </w:r>
      <w:bookmarkStart w:id="0" w:name="_GoBack"/>
      <w:bookmarkEnd w:id="0"/>
    </w:p>
    <w:p w:rsidR="00023C3A" w:rsidRDefault="009555D2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 19</w:t>
      </w:r>
      <w:r w:rsidR="008B212A" w:rsidRPr="00E72D25">
        <w:rPr>
          <w:rFonts w:ascii="Arial" w:hAnsi="Arial" w:cs="Arial"/>
          <w:b/>
          <w:sz w:val="20"/>
          <w:szCs w:val="20"/>
        </w:rPr>
        <w:t>, 2016</w:t>
      </w:r>
    </w:p>
    <w:p w:rsidR="00441FAC" w:rsidRDefault="00441FAC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1FAC" w:rsidRPr="00E72D25" w:rsidRDefault="00441FAC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B212A" w:rsidRPr="00441FAC" w:rsidRDefault="00E00693" w:rsidP="00441F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E72D25">
        <w:rPr>
          <w:rFonts w:ascii="Arial" w:hAnsi="Arial" w:cs="Arial"/>
          <w:b/>
          <w:sz w:val="20"/>
          <w:szCs w:val="20"/>
        </w:rPr>
        <w:t>Welcome/Introductions</w:t>
      </w:r>
    </w:p>
    <w:p w:rsidR="00AD1446" w:rsidRPr="009555D2" w:rsidRDefault="00023C3A" w:rsidP="00AD144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72D25">
        <w:rPr>
          <w:rFonts w:ascii="Arial" w:hAnsi="Arial" w:cs="Arial"/>
          <w:b/>
          <w:sz w:val="20"/>
          <w:szCs w:val="20"/>
        </w:rPr>
        <w:t>Updates from Balance of State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Regional Committee Restructuring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Frequently Asked Questions document is on the website at:  </w:t>
      </w:r>
      <w:hyperlink r:id="rId5" w:history="1">
        <w:r>
          <w:rPr>
            <w:rStyle w:val="Hyperlink"/>
          </w:rPr>
          <w:t>http://www.ncceh.org/files/7137/</w:t>
        </w:r>
      </w:hyperlink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are available to have phone calls with Regional Committees about the restructuring.  Make your request at </w:t>
      </w:r>
      <w:hyperlink r:id="rId6" w:history="1">
        <w:r>
          <w:rPr>
            <w:rStyle w:val="Hyperlink"/>
          </w:rPr>
          <w:t>bos@ncceh.org</w:t>
        </w:r>
      </w:hyperlink>
      <w:r>
        <w:t>.</w:t>
      </w:r>
      <w:r>
        <w:t> 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ESG Update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ESG application projected to be released in August.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Regional Committees were asked to send </w:t>
      </w:r>
      <w:proofErr w:type="spellStart"/>
      <w:r>
        <w:t>BoS</w:t>
      </w:r>
      <w:proofErr w:type="spellEnd"/>
      <w:r>
        <w:t xml:space="preserve"> the name of the person who will lead their ESG competition committee.  If you have not done so, please submit right away at:  </w:t>
      </w:r>
      <w:hyperlink r:id="rId7" w:history="1">
        <w:r>
          <w:rPr>
            <w:rStyle w:val="Hyperlink"/>
          </w:rPr>
          <w:t>http://bit.ly/1spUpWr</w:t>
        </w:r>
      </w:hyperlink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will have calls with ESG Leads and committees in August.  Staff will email instructions for scheduling calls.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have posted information on how to run a transparent funding process at:  </w:t>
      </w:r>
      <w:hyperlink r:id="rId8" w:history="1">
        <w:r>
          <w:rPr>
            <w:rStyle w:val="Hyperlink"/>
          </w:rPr>
          <w:t>http://www.ncceh.org/bos/esg/</w:t>
        </w:r>
      </w:hyperlink>
    </w:p>
    <w:p w:rsidR="009555D2" w:rsidRDefault="009555D2" w:rsidP="009555D2">
      <w:pPr>
        <w:spacing w:before="100" w:beforeAutospacing="1" w:line="240" w:lineRule="auto"/>
        <w:contextualSpacing/>
      </w:pPr>
      <w:proofErr w:type="spellStart"/>
      <w:r>
        <w:rPr>
          <w:b/>
          <w:bCs/>
        </w:rPr>
        <w:t>CoC</w:t>
      </w:r>
      <w:proofErr w:type="spellEnd"/>
      <w:r>
        <w:rPr>
          <w:b/>
          <w:bCs/>
        </w:rPr>
        <w:t xml:space="preserve"> Competition Update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HUD released the </w:t>
      </w:r>
      <w:proofErr w:type="spellStart"/>
      <w:r>
        <w:t>CoC</w:t>
      </w:r>
      <w:proofErr w:type="spellEnd"/>
      <w:r>
        <w:t xml:space="preserve"> NOFA on June 29</w:t>
      </w:r>
      <w:r>
        <w:rPr>
          <w:vertAlign w:val="superscript"/>
        </w:rPr>
        <w:t>th</w:t>
      </w:r>
      <w:r>
        <w:t xml:space="preserve">.  The </w:t>
      </w:r>
      <w:proofErr w:type="spellStart"/>
      <w:r>
        <w:t>CoC</w:t>
      </w:r>
      <w:proofErr w:type="spellEnd"/>
      <w:r>
        <w:t xml:space="preserve"> application will be due to HUD on September 14</w:t>
      </w:r>
      <w:r>
        <w:rPr>
          <w:vertAlign w:val="superscript"/>
        </w:rPr>
        <w:t>th</w:t>
      </w:r>
      <w:r>
        <w:t>.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The application asks for System Performance Standards for the first time, which are: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Length</w:t>
      </w:r>
      <w:proofErr w:type="gramEnd"/>
      <w:r>
        <w:t xml:space="preserve"> of homeless episodes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Returns</w:t>
      </w:r>
      <w:proofErr w:type="gramEnd"/>
      <w:r>
        <w:t xml:space="preserve"> to homelessness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Number</w:t>
      </w:r>
      <w:proofErr w:type="gramEnd"/>
      <w:r>
        <w:t xml:space="preserve"> of homeless and first time homeless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Placement</w:t>
      </w:r>
      <w:proofErr w:type="gramEnd"/>
      <w:r>
        <w:t xml:space="preserve"> in and retention of permanent housing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Employment</w:t>
      </w:r>
      <w:proofErr w:type="gramEnd"/>
      <w:r>
        <w:t xml:space="preserve"> and income growth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Permanent housing bonus funds are available for: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Permanent</w:t>
      </w:r>
      <w:proofErr w:type="gramEnd"/>
      <w:r>
        <w:t xml:space="preserve"> supportive housing projects for 100% chronically homeless people.</w:t>
      </w:r>
    </w:p>
    <w:p w:rsidR="009555D2" w:rsidRDefault="009555D2" w:rsidP="009555D2">
      <w:pPr>
        <w:spacing w:line="240" w:lineRule="auto"/>
        <w:ind w:left="1800"/>
        <w:contextualSpacing/>
      </w:pPr>
      <w:r>
        <w:rPr>
          <w:rFonts w:ascii="Wingdings" w:hAnsi="Wingdings"/>
        </w:rPr>
        <w:t></w:t>
      </w:r>
      <w:proofErr w:type="gramStart"/>
      <w:r>
        <w:rPr>
          <w:sz w:val="14"/>
          <w:szCs w:val="14"/>
        </w:rPr>
        <w:t xml:space="preserve">  </w:t>
      </w:r>
      <w:r>
        <w:t>Rapid</w:t>
      </w:r>
      <w:proofErr w:type="gramEnd"/>
      <w:r>
        <w:t xml:space="preserve"> rehousing projects for literally homeless individuals and families.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will be sending application instructions soon.  Two dates to remember: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July 29</w:t>
      </w:r>
      <w:r>
        <w:rPr>
          <w:vertAlign w:val="superscript"/>
        </w:rPr>
        <w:t>th</w:t>
      </w:r>
      <w:r>
        <w:t>:  HMIS reports, threshold materials for new projects due!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August 12</w:t>
      </w:r>
      <w:r>
        <w:rPr>
          <w:vertAlign w:val="superscript"/>
        </w:rPr>
        <w:t>th</w:t>
      </w:r>
      <w:r>
        <w:t>:  Project applications and attachments/supporting materials due!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Regional Committees need to choose their Project Review Committee representative by July 22</w:t>
      </w:r>
      <w:r>
        <w:rPr>
          <w:vertAlign w:val="superscript"/>
        </w:rPr>
        <w:t>nd</w:t>
      </w:r>
      <w:r>
        <w:t xml:space="preserve">.  Submit this information at:  </w:t>
      </w:r>
      <w:hyperlink r:id="rId9" w:history="1">
        <w:r>
          <w:rPr>
            <w:rStyle w:val="Hyperlink"/>
          </w:rPr>
          <w:t>http://bit.ly/2933fmi</w:t>
        </w:r>
      </w:hyperlink>
      <w:r>
        <w:t xml:space="preserve"> 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New and renewal scorecards for the </w:t>
      </w:r>
      <w:proofErr w:type="spellStart"/>
      <w:r>
        <w:t>CoC</w:t>
      </w:r>
      <w:proofErr w:type="spellEnd"/>
      <w:r>
        <w:t xml:space="preserve"> competition were approved by the Steering Committee.  To see the scorecards that will be used this year, go to: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Renewal scorecard:  </w:t>
      </w:r>
      <w:hyperlink r:id="rId10" w:history="1">
        <w:r>
          <w:rPr>
            <w:rStyle w:val="Hyperlink"/>
          </w:rPr>
          <w:t>http://www.ncceh.org/files/7179</w:t>
        </w:r>
      </w:hyperlink>
      <w:hyperlink r:id="rId11" w:history="1">
        <w:r>
          <w:rPr>
            <w:rStyle w:val="Hyperlink"/>
          </w:rPr>
          <w:t>/</w:t>
        </w:r>
      </w:hyperlink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New scorecard:  </w:t>
      </w:r>
      <w:hyperlink r:id="rId12" w:history="1">
        <w:r>
          <w:rPr>
            <w:rStyle w:val="Hyperlink"/>
          </w:rPr>
          <w:t>http://www.ncceh.org/files/7178/</w:t>
        </w:r>
      </w:hyperlink>
    </w:p>
    <w:p w:rsidR="009555D2" w:rsidRDefault="009555D2" w:rsidP="009555D2">
      <w:pPr>
        <w:spacing w:before="100" w:beforeAutospacing="1" w:line="240" w:lineRule="auto"/>
        <w:contextualSpacing/>
      </w:pPr>
      <w:r>
        <w:t> 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Coordinated Assessment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have created a visual outcome report for each Regional Committee based on their quarterly reports.  Staff have sent the first quarter visual reports to committees who submitted first </w:t>
      </w:r>
      <w:r>
        <w:lastRenderedPageBreak/>
        <w:t xml:space="preserve">quarter reports.  Coordinated assessment leads should share these reports with their Regional Committees. </w:t>
      </w:r>
    </w:p>
    <w:p w:rsidR="009555D2" w:rsidRDefault="009555D2" w:rsidP="009555D2">
      <w:pPr>
        <w:spacing w:line="240" w:lineRule="auto"/>
        <w:ind w:left="360"/>
        <w:contextualSpacing/>
      </w:pPr>
      <w:r>
        <w:t> 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Written Standards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proofErr w:type="spellStart"/>
      <w:r>
        <w:t>BoS</w:t>
      </w:r>
      <w:proofErr w:type="spellEnd"/>
      <w:r>
        <w:t xml:space="preserve"> staff provided an overview of the written standards revision process.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Once drafts are posted to the website, staff will send an email to Regional Leads and </w:t>
      </w:r>
      <w:proofErr w:type="spellStart"/>
      <w:r>
        <w:t>CoC</w:t>
      </w:r>
      <w:proofErr w:type="spellEnd"/>
      <w:r>
        <w:t>, ESG, and SSVF grantees to provide feedback by August 12</w:t>
      </w:r>
      <w:r>
        <w:rPr>
          <w:vertAlign w:val="superscript"/>
        </w:rPr>
        <w:t>th</w:t>
      </w:r>
      <w:r>
        <w:t>.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The written standards workgroup will review feedback from HUD, ESG, and grantees to finalize drafts by the end of August.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The drafts will be presented for final approval at the September 6</w:t>
      </w:r>
      <w:r>
        <w:rPr>
          <w:vertAlign w:val="superscript"/>
        </w:rPr>
        <w:t>th</w:t>
      </w:r>
      <w:r>
        <w:t xml:space="preserve"> Steering Committee meeting.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 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HMIS Update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The Steering Committee approved the 2016-2017 slate of representatives and alternates for the HMIS Governance Committee: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Staff: Brian Alexander, alternate Denise </w:t>
      </w:r>
      <w:proofErr w:type="spellStart"/>
      <w:r>
        <w:t>Neunaber</w:t>
      </w:r>
      <w:proofErr w:type="spellEnd"/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 xml:space="preserve">Region 1: David </w:t>
      </w:r>
      <w:proofErr w:type="spellStart"/>
      <w:r>
        <w:t>Jacklin</w:t>
      </w:r>
      <w:proofErr w:type="spellEnd"/>
      <w:r>
        <w:t>, alternate TBD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Region 2: Amy Steele, alternate Kim Crawford</w:t>
      </w:r>
    </w:p>
    <w:p w:rsidR="009555D2" w:rsidRDefault="009555D2" w:rsidP="009555D2">
      <w:pPr>
        <w:spacing w:line="240" w:lineRule="auto"/>
        <w:ind w:left="1080"/>
        <w:contextualSpacing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t>Region 3: Nicole Dewitt, alternate Branden Lewis</w:t>
      </w:r>
    </w:p>
    <w:p w:rsidR="009555D2" w:rsidRDefault="009555D2" w:rsidP="009555D2">
      <w:pPr>
        <w:spacing w:line="240" w:lineRule="auto"/>
        <w:ind w:left="360"/>
        <w:contextualSpacing/>
      </w:pPr>
      <w:r>
        <w:t> </w:t>
      </w:r>
    </w:p>
    <w:p w:rsidR="009555D2" w:rsidRDefault="009555D2" w:rsidP="009555D2">
      <w:pPr>
        <w:spacing w:before="100" w:beforeAutospacing="1" w:line="240" w:lineRule="auto"/>
        <w:contextualSpacing/>
      </w:pPr>
      <w:r>
        <w:rPr>
          <w:b/>
          <w:bCs/>
        </w:rPr>
        <w:t>Reminders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Send in your ESG Lead representative at:  </w:t>
      </w:r>
      <w:hyperlink r:id="rId13" w:history="1">
        <w:r>
          <w:rPr>
            <w:rStyle w:val="Hyperlink"/>
          </w:rPr>
          <w:t>http://bit.ly/1spUpWr</w:t>
        </w:r>
      </w:hyperlink>
      <w:r>
        <w:t>.  Due now!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Send in your Project Review Committee representative at:  </w:t>
      </w:r>
      <w:hyperlink r:id="rId14" w:history="1">
        <w:r>
          <w:rPr>
            <w:rStyle w:val="Hyperlink"/>
          </w:rPr>
          <w:t>http://bit.ly/2933fmi</w:t>
        </w:r>
      </w:hyperlink>
      <w:r>
        <w:t xml:space="preserve"> by July 22</w:t>
      </w:r>
      <w:r>
        <w:rPr>
          <w:vertAlign w:val="superscript"/>
        </w:rPr>
        <w:t>nd</w:t>
      </w:r>
      <w:r>
        <w:t>.</w:t>
      </w:r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Meeting for all </w:t>
      </w:r>
      <w:proofErr w:type="spellStart"/>
      <w:r>
        <w:t>BoS</w:t>
      </w:r>
      <w:proofErr w:type="spellEnd"/>
      <w:r>
        <w:t xml:space="preserve"> Permanent Supportive Housing programs on July 12</w:t>
      </w:r>
      <w:r>
        <w:rPr>
          <w:vertAlign w:val="superscript"/>
        </w:rPr>
        <w:t>th</w:t>
      </w:r>
      <w:r>
        <w:t xml:space="preserve"> from 10 AM to 3 PM.  Register at:  </w:t>
      </w:r>
      <w:hyperlink r:id="rId15" w:history="1">
        <w:r>
          <w:rPr>
            <w:rStyle w:val="Hyperlink"/>
          </w:rPr>
          <w:t>www.ncceh.org/events/987/</w:t>
        </w:r>
      </w:hyperlink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Next Coordinated Assessment Exchange call on Tuesday, July 12</w:t>
      </w:r>
      <w:r>
        <w:rPr>
          <w:vertAlign w:val="superscript"/>
        </w:rPr>
        <w:t>th</w:t>
      </w:r>
      <w:r>
        <w:t xml:space="preserve"> from 3 – 4 PM.  Register at:  </w:t>
      </w:r>
      <w:hyperlink r:id="rId16" w:history="1">
        <w:r>
          <w:rPr>
            <w:rStyle w:val="Hyperlink"/>
          </w:rPr>
          <w:t>http://www.ncceh.org/events/962/</w:t>
        </w:r>
      </w:hyperlink>
    </w:p>
    <w:p w:rsidR="009555D2" w:rsidRDefault="009555D2" w:rsidP="009555D2">
      <w:pPr>
        <w:spacing w:line="240" w:lineRule="auto"/>
        <w:ind w:left="360"/>
        <w:contextualSpacing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Second Quarter CA outcomes due on July 15</w:t>
      </w:r>
      <w:r>
        <w:rPr>
          <w:vertAlign w:val="superscript"/>
        </w:rPr>
        <w:t>th</w:t>
      </w:r>
      <w:r>
        <w:t xml:space="preserve">.  Please submit these at:  </w:t>
      </w:r>
      <w:hyperlink r:id="rId17" w:history="1">
        <w:r>
          <w:rPr>
            <w:rStyle w:val="Hyperlink"/>
          </w:rPr>
          <w:t>http://goo.gl/forms/QESzakx4xH</w:t>
        </w:r>
      </w:hyperlink>
    </w:p>
    <w:p w:rsidR="009555D2" w:rsidRDefault="009555D2" w:rsidP="009555D2">
      <w:pPr>
        <w:spacing w:before="100" w:beforeAutospacing="1" w:line="240" w:lineRule="auto"/>
        <w:contextualSpacing/>
      </w:pPr>
      <w:r>
        <w:t> </w:t>
      </w:r>
    </w:p>
    <w:p w:rsidR="009555D2" w:rsidRPr="009555D2" w:rsidRDefault="009555D2" w:rsidP="009555D2">
      <w:pPr>
        <w:rPr>
          <w:rFonts w:ascii="Arial" w:hAnsi="Arial" w:cs="Arial"/>
          <w:sz w:val="20"/>
          <w:szCs w:val="20"/>
        </w:rPr>
      </w:pPr>
    </w:p>
    <w:p w:rsidR="00D409F7" w:rsidRPr="00AD1446" w:rsidRDefault="00D409F7" w:rsidP="00441FAC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D1446">
        <w:rPr>
          <w:rFonts w:ascii="Arial" w:hAnsi="Arial" w:cs="Arial"/>
          <w:b/>
          <w:sz w:val="20"/>
          <w:szCs w:val="20"/>
        </w:rPr>
        <w:t>Community Partner Updates</w:t>
      </w:r>
    </w:p>
    <w:p w:rsidR="00AD1446" w:rsidRDefault="00AD1446" w:rsidP="00AD1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D1446" w:rsidRPr="00AD1446" w:rsidRDefault="009555D2" w:rsidP="00AD14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Next meeting is August 16</w:t>
      </w:r>
      <w:r w:rsidR="00AD1446">
        <w:rPr>
          <w:rFonts w:ascii="Arial" w:eastAsia="Times New Roman" w:hAnsi="Arial" w:cs="Arial"/>
          <w:b/>
          <w:sz w:val="20"/>
          <w:szCs w:val="20"/>
        </w:rPr>
        <w:t xml:space="preserve">, 2016 at 10:00 a.m.  </w:t>
      </w:r>
    </w:p>
    <w:sectPr w:rsidR="00AD1446" w:rsidRPr="00AD1446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13EC7"/>
    <w:multiLevelType w:val="hybridMultilevel"/>
    <w:tmpl w:val="87B6F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38"/>
  </w:num>
  <w:num w:numId="5">
    <w:abstractNumId w:val="5"/>
  </w:num>
  <w:num w:numId="6">
    <w:abstractNumId w:val="42"/>
  </w:num>
  <w:num w:numId="7">
    <w:abstractNumId w:val="3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7"/>
  </w:num>
  <w:num w:numId="18">
    <w:abstractNumId w:val="34"/>
  </w:num>
  <w:num w:numId="19">
    <w:abstractNumId w:val="28"/>
  </w:num>
  <w:num w:numId="20">
    <w:abstractNumId w:val="23"/>
  </w:num>
  <w:num w:numId="21">
    <w:abstractNumId w:val="0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</w:num>
  <w:num w:numId="26">
    <w:abstractNumId w:val="40"/>
  </w:num>
  <w:num w:numId="27">
    <w:abstractNumId w:val="22"/>
  </w:num>
  <w:num w:numId="28">
    <w:abstractNumId w:val="11"/>
  </w:num>
  <w:num w:numId="29">
    <w:abstractNumId w:val="41"/>
  </w:num>
  <w:num w:numId="30">
    <w:abstractNumId w:val="12"/>
  </w:num>
  <w:num w:numId="31">
    <w:abstractNumId w:val="2"/>
  </w:num>
  <w:num w:numId="32">
    <w:abstractNumId w:val="18"/>
  </w:num>
  <w:num w:numId="33">
    <w:abstractNumId w:val="25"/>
  </w:num>
  <w:num w:numId="34">
    <w:abstractNumId w:val="27"/>
  </w:num>
  <w:num w:numId="35">
    <w:abstractNumId w:val="24"/>
  </w:num>
  <w:num w:numId="36">
    <w:abstractNumId w:val="21"/>
  </w:num>
  <w:num w:numId="37">
    <w:abstractNumId w:val="39"/>
  </w:num>
  <w:num w:numId="38">
    <w:abstractNumId w:val="14"/>
  </w:num>
  <w:num w:numId="39">
    <w:abstractNumId w:val="13"/>
  </w:num>
  <w:num w:numId="40">
    <w:abstractNumId w:val="35"/>
  </w:num>
  <w:num w:numId="41">
    <w:abstractNumId w:val="31"/>
  </w:num>
  <w:num w:numId="42">
    <w:abstractNumId w:val="17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8F6E00"/>
    <w:rsid w:val="00931069"/>
    <w:rsid w:val="0094311F"/>
    <w:rsid w:val="00953B16"/>
    <w:rsid w:val="009555D2"/>
    <w:rsid w:val="00991ADC"/>
    <w:rsid w:val="009A40FC"/>
    <w:rsid w:val="009A6441"/>
    <w:rsid w:val="009D4084"/>
    <w:rsid w:val="009D7868"/>
    <w:rsid w:val="00AA058D"/>
    <w:rsid w:val="00AC6D31"/>
    <w:rsid w:val="00AD1446"/>
    <w:rsid w:val="00B0450F"/>
    <w:rsid w:val="00B060A8"/>
    <w:rsid w:val="00B21884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bos/esg/" TargetMode="External"/><Relationship Id="rId13" Type="http://schemas.openxmlformats.org/officeDocument/2006/relationships/hyperlink" Target="http://bit.ly/1spUpW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1spUpWr" TargetMode="External"/><Relationship Id="rId12" Type="http://schemas.openxmlformats.org/officeDocument/2006/relationships/hyperlink" Target="http://www.ncceh.org/files/7178/" TargetMode="External"/><Relationship Id="rId17" Type="http://schemas.openxmlformats.org/officeDocument/2006/relationships/hyperlink" Target="http://goo.gl/forms/QESzakx4x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h.org/events/96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s@ncceh.org" TargetMode="External"/><Relationship Id="rId11" Type="http://schemas.openxmlformats.org/officeDocument/2006/relationships/hyperlink" Target="http://www.ncceh.org/files/7179/" TargetMode="External"/><Relationship Id="rId5" Type="http://schemas.openxmlformats.org/officeDocument/2006/relationships/hyperlink" Target="http://www.ncceh.org/files/7137/" TargetMode="External"/><Relationship Id="rId15" Type="http://schemas.openxmlformats.org/officeDocument/2006/relationships/hyperlink" Target="http://www.ncceh.org/events/987/" TargetMode="External"/><Relationship Id="rId10" Type="http://schemas.openxmlformats.org/officeDocument/2006/relationships/hyperlink" Target="http://www.ncceh.org/files/717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2933fmi" TargetMode="External"/><Relationship Id="rId14" Type="http://schemas.openxmlformats.org/officeDocument/2006/relationships/hyperlink" Target="http://bit.ly/2933f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2016-07-15T13:13:00Z</dcterms:created>
  <dcterms:modified xsi:type="dcterms:W3CDTF">2016-07-15T13:13:00Z</dcterms:modified>
</cp:coreProperties>
</file>