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3" w:rsidRPr="001D315E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Wilson-Greene </w:t>
      </w:r>
      <w:r w:rsidR="00617E6C">
        <w:rPr>
          <w:rFonts w:ascii="Times New Roman" w:hAnsi="Times New Roman" w:cs="Times New Roman"/>
          <w:b/>
        </w:rPr>
        <w:t>Regional Committee</w:t>
      </w:r>
      <w:r w:rsidR="003234EB" w:rsidRPr="001D315E">
        <w:rPr>
          <w:rFonts w:ascii="Times New Roman" w:hAnsi="Times New Roman" w:cs="Times New Roman"/>
          <w:b/>
        </w:rPr>
        <w:t xml:space="preserve"> Meeting </w:t>
      </w:r>
      <w:r w:rsidR="008952D5" w:rsidRPr="001D315E">
        <w:rPr>
          <w:rFonts w:ascii="Times New Roman" w:hAnsi="Times New Roman" w:cs="Times New Roman"/>
          <w:b/>
        </w:rPr>
        <w:t>Agenda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Wesley Shelter</w:t>
      </w:r>
    </w:p>
    <w:p w:rsidR="00E00693" w:rsidRPr="001D315E" w:rsidRDefault="00617E6C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19</w:t>
      </w:r>
      <w:r w:rsidR="006106CB" w:rsidRPr="001D315E">
        <w:rPr>
          <w:rFonts w:ascii="Times New Roman" w:hAnsi="Times New Roman" w:cs="Times New Roman"/>
          <w:b/>
        </w:rPr>
        <w:t>, 201</w:t>
      </w:r>
      <w:r w:rsidR="00E13D87">
        <w:rPr>
          <w:rFonts w:ascii="Times New Roman" w:hAnsi="Times New Roman" w:cs="Times New Roman"/>
          <w:b/>
        </w:rPr>
        <w:t>5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10:00</w:t>
      </w:r>
      <w:r w:rsidR="00E13D8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1D315E">
        <w:rPr>
          <w:rFonts w:ascii="Times New Roman" w:hAnsi="Times New Roman" w:cs="Times New Roman"/>
          <w:b/>
        </w:rPr>
        <w:t xml:space="preserve">a.m. </w:t>
      </w:r>
    </w:p>
    <w:p w:rsidR="004D3963" w:rsidRPr="004D3963" w:rsidRDefault="004D3963" w:rsidP="004D396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CB8" w:rsidRPr="001D315E" w:rsidRDefault="00E00693" w:rsidP="00E13D87">
      <w:pPr>
        <w:pStyle w:val="ListParagraph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Welcome/Introductions</w:t>
      </w:r>
    </w:p>
    <w:p w:rsidR="00FD59D3" w:rsidRPr="00617E6C" w:rsidRDefault="00E00693" w:rsidP="00E13D87">
      <w:pPr>
        <w:pStyle w:val="ListParagraph"/>
        <w:numPr>
          <w:ilvl w:val="0"/>
          <w:numId w:val="4"/>
        </w:numPr>
        <w:spacing w:line="600" w:lineRule="auto"/>
        <w:rPr>
          <w:rFonts w:ascii="Times New Roman" w:hAnsi="Times New Roman" w:cs="Times New Roman"/>
        </w:rPr>
      </w:pPr>
      <w:r w:rsidRPr="001D315E">
        <w:rPr>
          <w:rFonts w:ascii="Times New Roman" w:hAnsi="Times New Roman" w:cs="Times New Roman"/>
          <w:b/>
        </w:rPr>
        <w:t>Updates from Balance of State</w:t>
      </w:r>
    </w:p>
    <w:p w:rsidR="00617E6C" w:rsidRDefault="00617E6C" w:rsidP="00617E6C">
      <w:pPr>
        <w:numPr>
          <w:ilvl w:val="0"/>
          <w:numId w:val="10"/>
        </w:numPr>
        <w:spacing w:before="100" w:beforeAutospacing="1" w:after="240" w:line="240" w:lineRule="auto"/>
        <w:ind w:left="1080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HUD extended the deadline for </w:t>
      </w:r>
      <w:r>
        <w:rPr>
          <w:rFonts w:ascii="Arial" w:eastAsia="Times New Roman" w:hAnsi="Arial" w:cs="Arial"/>
          <w:b/>
          <w:bCs/>
          <w:sz w:val="20"/>
          <w:szCs w:val="20"/>
        </w:rPr>
        <w:t>Point-in-Time Count and Housing Inventory Chart</w:t>
      </w:r>
      <w:r>
        <w:rPr>
          <w:rFonts w:ascii="Arial" w:eastAsia="Times New Roman" w:hAnsi="Arial" w:cs="Arial"/>
          <w:sz w:val="20"/>
          <w:szCs w:val="20"/>
        </w:rPr>
        <w:t xml:space="preserve"> to May 15. NCCEH staff finalizing PIT and HIC data for HDX submission.</w:t>
      </w:r>
    </w:p>
    <w:p w:rsidR="00617E6C" w:rsidRDefault="00617E6C" w:rsidP="00617E6C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HMIS lead transition to the Michigan Coalition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Against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Homelessness (MCAH) took place May 1. MCAH will work with NCCEH Data Center to hold HMIS migration meetings for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agencies across the state (more info coming soon). Questions about data and NC HMIS? Contact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NCCEH Data Center help desk - </w:t>
      </w:r>
      <w:hyperlink r:id="rId5" w:tgtFrame="_blank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 xml:space="preserve">hmis@ncceh.org, </w:t>
        </w:r>
      </w:hyperlink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(919) 410-6997</w:t>
      </w:r>
    </w:p>
    <w:p w:rsidR="00617E6C" w:rsidRDefault="00617E6C" w:rsidP="00617E6C">
      <w:pPr>
        <w:numPr>
          <w:ilvl w:val="1"/>
          <w:numId w:val="10"/>
        </w:numPr>
        <w:spacing w:before="100" w:beforeAutospacing="1" w:after="100" w:afterAutospacing="1" w:line="240" w:lineRule="auto"/>
        <w:ind w:left="1800"/>
        <w:rPr>
          <w:rFonts w:eastAsia="Times New Roman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HMIS training information: </w:t>
      </w:r>
      <w:hyperlink r:id="rId6" w:tgtFrame="_blank" w:history="1">
        <w:r>
          <w:rPr>
            <w:rStyle w:val="Hyperlink"/>
            <w:rFonts w:eastAsia="Times New Roman"/>
            <w:sz w:val="19"/>
            <w:szCs w:val="19"/>
          </w:rPr>
          <w:t>nchmis.org</w:t>
        </w:r>
      </w:hyperlink>
    </w:p>
    <w:p w:rsidR="00617E6C" w:rsidRDefault="00617E6C" w:rsidP="00617E6C">
      <w:pPr>
        <w:numPr>
          <w:ilvl w:val="1"/>
          <w:numId w:val="10"/>
        </w:numPr>
        <w:spacing w:before="100" w:beforeAutospacing="1" w:after="100" w:afterAutospacing="1" w:line="240" w:lineRule="auto"/>
        <w:ind w:left="180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Step-by-step instructions for completing privacy quiz: </w:t>
      </w:r>
      <w:hyperlink r:id="rId7" w:history="1">
        <w:r>
          <w:rPr>
            <w:rStyle w:val="Hyperlink"/>
            <w:rFonts w:eastAsia="Times New Roman"/>
            <w:sz w:val="19"/>
            <w:szCs w:val="19"/>
          </w:rPr>
          <w:t>http://www.ncceh.org/files/5529/</w:t>
        </w:r>
      </w:hyperlink>
    </w:p>
    <w:p w:rsidR="00617E6C" w:rsidRDefault="00617E6C" w:rsidP="00617E6C">
      <w:pPr>
        <w:spacing w:before="100" w:beforeAutospacing="1" w:after="100" w:afterAutospacing="1"/>
        <w:ind w:left="1800"/>
        <w:rPr>
          <w:rFonts w:eastAsiaTheme="minorHAnsi"/>
          <w:sz w:val="19"/>
          <w:szCs w:val="19"/>
        </w:rPr>
      </w:pPr>
    </w:p>
    <w:p w:rsidR="00617E6C" w:rsidRDefault="00617E6C" w:rsidP="00617E6C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The 2015 CoC grant competition continues. Staff will complete the CoC registration process by the May 18 deadline. The Steering Committee passed a motion for </w:t>
      </w:r>
      <w:r>
        <w:rPr>
          <w:rFonts w:ascii="Arial" w:eastAsia="Times New Roman" w:hAnsi="Arial" w:cs="Arial"/>
          <w:b/>
          <w:bCs/>
          <w:sz w:val="20"/>
          <w:szCs w:val="20"/>
        </w:rPr>
        <w:t>NCCEH to serve as the Balance of State CoC collaborative applicant</w:t>
      </w:r>
      <w:r>
        <w:rPr>
          <w:rFonts w:ascii="Arial" w:eastAsia="Times New Roman" w:hAnsi="Arial" w:cs="Arial"/>
          <w:sz w:val="20"/>
          <w:szCs w:val="20"/>
        </w:rPr>
        <w:t xml:space="preserve">. Scorecard Committee members will meet twice in May with the goal of a proposed Scorecard for Steering Committee review in June. Agencies interested in applying for NEW projects, please complete FY2015 CoC Intent to Apply form: </w:t>
      </w:r>
      <w:hyperlink r:id="rId8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http://bit.ly/1LEJDzO</w:t>
        </w:r>
        <w:r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br/>
        </w:r>
        <w:r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br/>
        </w:r>
      </w:hyperlink>
    </w:p>
    <w:p w:rsidR="00617E6C" w:rsidRDefault="00617E6C" w:rsidP="00617E6C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Burke, Caswell, Catawba, Chatham, Craven, DISSY, Kerr-Tar, Northeast, Randolph, Rutherford, Southeast, Transylvania, Twin County Regional Committees</w:t>
      </w:r>
      <w:r>
        <w:rPr>
          <w:rFonts w:ascii="Arial" w:eastAsia="Times New Roman" w:hAnsi="Arial" w:cs="Arial"/>
          <w:sz w:val="20"/>
          <w:szCs w:val="20"/>
        </w:rPr>
        <w:t xml:space="preserve">: Please appoint a Web Master for your Regional Committee and send contact information through this online form by May 14 - </w:t>
      </w:r>
      <w:hyperlink r:id="rId9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http://goo.gl/forms/Uh8WbZVhQu</w:t>
        </w:r>
        <w:r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br/>
        </w:r>
        <w:r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br/>
        </w:r>
      </w:hyperlink>
    </w:p>
    <w:p w:rsidR="00E13D87" w:rsidRPr="00617E6C" w:rsidRDefault="00617E6C" w:rsidP="00617E6C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PSH Program Managers: Register for and attend </w:t>
      </w:r>
      <w:r>
        <w:rPr>
          <w:rFonts w:ascii="Arial" w:eastAsia="Times New Roman" w:hAnsi="Arial" w:cs="Arial"/>
          <w:b/>
          <w:bCs/>
          <w:sz w:val="20"/>
          <w:szCs w:val="20"/>
        </w:rPr>
        <w:t>PSH Subcommittee meeting Mon. May 18, 10:30-11:30 a.m</w:t>
      </w:r>
      <w:r>
        <w:rPr>
          <w:rFonts w:ascii="Arial" w:eastAsia="Times New Roman" w:hAnsi="Arial" w:cs="Arial"/>
          <w:sz w:val="20"/>
          <w:szCs w:val="20"/>
        </w:rPr>
        <w:t xml:space="preserve">. - </w:t>
      </w:r>
      <w:hyperlink r:id="rId10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ncceh.org/events/810</w:t>
        </w:r>
      </w:hyperlink>
    </w:p>
    <w:p w:rsidR="003234EB" w:rsidRPr="001D315E" w:rsidRDefault="005C7AAF" w:rsidP="00E13D87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CoC </w:t>
      </w:r>
      <w:r w:rsidR="000E7CB8" w:rsidRPr="001D315E">
        <w:rPr>
          <w:rFonts w:ascii="Times New Roman" w:hAnsi="Times New Roman" w:cs="Times New Roman"/>
          <w:b/>
        </w:rPr>
        <w:t>Co</w:t>
      </w:r>
      <w:r w:rsidRPr="001D315E">
        <w:rPr>
          <w:rFonts w:ascii="Times New Roman" w:hAnsi="Times New Roman" w:cs="Times New Roman"/>
          <w:b/>
        </w:rPr>
        <w:t>mmittee Member Updates</w:t>
      </w:r>
      <w:r w:rsidR="00953B16" w:rsidRPr="001D315E">
        <w:rPr>
          <w:rFonts w:ascii="Times New Roman" w:hAnsi="Times New Roman" w:cs="Times New Roman"/>
          <w:b/>
        </w:rPr>
        <w:t xml:space="preserve">  </w:t>
      </w:r>
    </w:p>
    <w:p w:rsidR="00513DC5" w:rsidRPr="001D315E" w:rsidRDefault="00513DC5" w:rsidP="00513DC5">
      <w:pPr>
        <w:pStyle w:val="ListParagraph"/>
        <w:rPr>
          <w:rFonts w:ascii="Times New Roman" w:hAnsi="Times New Roman" w:cs="Times New Roman"/>
          <w:b/>
        </w:rPr>
      </w:pPr>
    </w:p>
    <w:p w:rsidR="00E32FCE" w:rsidRPr="001D315E" w:rsidRDefault="00371C7D">
      <w:p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Next Meeting will </w:t>
      </w:r>
      <w:r w:rsidR="000E7CB8" w:rsidRPr="001D315E">
        <w:rPr>
          <w:rFonts w:ascii="Times New Roman" w:hAnsi="Times New Roman" w:cs="Times New Roman"/>
          <w:b/>
        </w:rPr>
        <w:t>be</w:t>
      </w:r>
      <w:r w:rsidRPr="001D315E">
        <w:rPr>
          <w:rFonts w:ascii="Times New Roman" w:hAnsi="Times New Roman" w:cs="Times New Roman"/>
          <w:b/>
        </w:rPr>
        <w:t xml:space="preserve"> </w:t>
      </w:r>
      <w:r w:rsidR="005C7AAF" w:rsidRPr="001D315E">
        <w:rPr>
          <w:rFonts w:ascii="Times New Roman" w:hAnsi="Times New Roman" w:cs="Times New Roman"/>
          <w:b/>
        </w:rPr>
        <w:t xml:space="preserve">held on </w:t>
      </w:r>
      <w:r w:rsidR="00617E6C">
        <w:rPr>
          <w:rFonts w:ascii="Times New Roman" w:hAnsi="Times New Roman" w:cs="Times New Roman"/>
          <w:b/>
        </w:rPr>
        <w:t>June 16</w:t>
      </w:r>
      <w:r w:rsidR="008952D5" w:rsidRPr="001D315E">
        <w:rPr>
          <w:rFonts w:ascii="Times New Roman" w:hAnsi="Times New Roman" w:cs="Times New Roman"/>
          <w:b/>
        </w:rPr>
        <w:t xml:space="preserve">, </w:t>
      </w:r>
      <w:proofErr w:type="gramStart"/>
      <w:r w:rsidR="008952D5" w:rsidRPr="001D315E">
        <w:rPr>
          <w:rFonts w:ascii="Times New Roman" w:hAnsi="Times New Roman" w:cs="Times New Roman"/>
          <w:b/>
        </w:rPr>
        <w:t>201</w:t>
      </w:r>
      <w:r w:rsidR="00E13D87">
        <w:rPr>
          <w:rFonts w:ascii="Times New Roman" w:hAnsi="Times New Roman" w:cs="Times New Roman"/>
          <w:b/>
        </w:rPr>
        <w:t xml:space="preserve">5 </w:t>
      </w:r>
      <w:r w:rsidR="008952D5" w:rsidRPr="001D315E">
        <w:rPr>
          <w:rFonts w:ascii="Times New Roman" w:hAnsi="Times New Roman" w:cs="Times New Roman"/>
          <w:b/>
        </w:rPr>
        <w:t xml:space="preserve"> 10:00a.m</w:t>
      </w:r>
      <w:proofErr w:type="gramEnd"/>
      <w:r w:rsidR="008952D5" w:rsidRPr="001D315E">
        <w:rPr>
          <w:rFonts w:ascii="Times New Roman" w:hAnsi="Times New Roman" w:cs="Times New Roman"/>
          <w:b/>
        </w:rPr>
        <w:t xml:space="preserve">. at </w:t>
      </w:r>
      <w:r w:rsidR="000E7CB8" w:rsidRPr="001D315E">
        <w:rPr>
          <w:rFonts w:ascii="Times New Roman" w:hAnsi="Times New Roman" w:cs="Times New Roman"/>
          <w:b/>
        </w:rPr>
        <w:t xml:space="preserve">The Wesley Shelter </w:t>
      </w:r>
    </w:p>
    <w:sectPr w:rsidR="00E32FCE" w:rsidRPr="001D315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7EA"/>
    <w:multiLevelType w:val="hybridMultilevel"/>
    <w:tmpl w:val="A7120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13EC7"/>
    <w:multiLevelType w:val="hybridMultilevel"/>
    <w:tmpl w:val="2BB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0693"/>
    <w:rsid w:val="00090B7F"/>
    <w:rsid w:val="000A7B5F"/>
    <w:rsid w:val="000D0148"/>
    <w:rsid w:val="000E7CB8"/>
    <w:rsid w:val="001300D7"/>
    <w:rsid w:val="00180E37"/>
    <w:rsid w:val="001D315E"/>
    <w:rsid w:val="001D6851"/>
    <w:rsid w:val="001F597F"/>
    <w:rsid w:val="00237E3D"/>
    <w:rsid w:val="002B4800"/>
    <w:rsid w:val="002E7B65"/>
    <w:rsid w:val="00303EDD"/>
    <w:rsid w:val="003234EB"/>
    <w:rsid w:val="003562D6"/>
    <w:rsid w:val="00370750"/>
    <w:rsid w:val="00371C7D"/>
    <w:rsid w:val="004C16B3"/>
    <w:rsid w:val="004D3963"/>
    <w:rsid w:val="005102FA"/>
    <w:rsid w:val="00513DC5"/>
    <w:rsid w:val="00542B6C"/>
    <w:rsid w:val="005A5101"/>
    <w:rsid w:val="005C7AAF"/>
    <w:rsid w:val="006106CB"/>
    <w:rsid w:val="00617E6C"/>
    <w:rsid w:val="00690DFB"/>
    <w:rsid w:val="007D5EAB"/>
    <w:rsid w:val="008526A8"/>
    <w:rsid w:val="00856116"/>
    <w:rsid w:val="008952D5"/>
    <w:rsid w:val="00953B16"/>
    <w:rsid w:val="00991ADC"/>
    <w:rsid w:val="009A6441"/>
    <w:rsid w:val="009D4084"/>
    <w:rsid w:val="00AA058D"/>
    <w:rsid w:val="00B0450F"/>
    <w:rsid w:val="00C17CE9"/>
    <w:rsid w:val="00C64A0A"/>
    <w:rsid w:val="00C917B4"/>
    <w:rsid w:val="00CD3962"/>
    <w:rsid w:val="00D22EAE"/>
    <w:rsid w:val="00D33118"/>
    <w:rsid w:val="00DB78F4"/>
    <w:rsid w:val="00DB79C5"/>
    <w:rsid w:val="00E00693"/>
    <w:rsid w:val="00E13D87"/>
    <w:rsid w:val="00F01ED7"/>
    <w:rsid w:val="00F6637B"/>
    <w:rsid w:val="00FD3684"/>
    <w:rsid w:val="00FD59D3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LEJDz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ncceh.org/files/55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hmi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mis@ncceh.org" TargetMode="External"/><Relationship Id="rId10" Type="http://schemas.openxmlformats.org/officeDocument/2006/relationships/hyperlink" Target="http://ncceh.org/events/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Uh8WbZVh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wcdss</cp:lastModifiedBy>
  <cp:revision>2</cp:revision>
  <dcterms:created xsi:type="dcterms:W3CDTF">2015-05-12T12:45:00Z</dcterms:created>
  <dcterms:modified xsi:type="dcterms:W3CDTF">2015-05-12T12:45:00Z</dcterms:modified>
</cp:coreProperties>
</file>