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AD" w:rsidRPr="00DC49AD" w:rsidRDefault="00DC49AD" w:rsidP="00DC49AD">
      <w:pPr>
        <w:spacing w:after="0" w:line="240" w:lineRule="auto"/>
        <w:jc w:val="center"/>
        <w:rPr>
          <w:rStyle w:val="BookTitle"/>
          <w:sz w:val="28"/>
          <w:szCs w:val="28"/>
        </w:rPr>
      </w:pPr>
      <w:bookmarkStart w:id="0" w:name="_GoBack"/>
      <w:bookmarkEnd w:id="0"/>
      <w:r w:rsidRPr="00DC49AD">
        <w:rPr>
          <w:rStyle w:val="BookTitle"/>
          <w:sz w:val="28"/>
          <w:szCs w:val="28"/>
        </w:rPr>
        <w:t>Beaufort County Regional Committee</w:t>
      </w:r>
    </w:p>
    <w:p w:rsidR="00DC49AD" w:rsidRPr="00DC49AD" w:rsidRDefault="00DC49AD" w:rsidP="00DC49AD">
      <w:pPr>
        <w:spacing w:after="0" w:line="240" w:lineRule="auto"/>
        <w:jc w:val="center"/>
        <w:rPr>
          <w:rStyle w:val="BookTitle"/>
          <w:sz w:val="24"/>
          <w:szCs w:val="24"/>
        </w:rPr>
      </w:pPr>
      <w:r w:rsidRPr="00DC49AD">
        <w:rPr>
          <w:rStyle w:val="BookTitle"/>
          <w:sz w:val="24"/>
          <w:szCs w:val="24"/>
        </w:rPr>
        <w:t>Washington Housing Authority/Mid-east Regional Housing Authority</w:t>
      </w:r>
    </w:p>
    <w:p w:rsidR="00DC49AD" w:rsidRPr="00DC49AD" w:rsidRDefault="00DC49AD" w:rsidP="00DC49AD">
      <w:pPr>
        <w:spacing w:after="0" w:line="240" w:lineRule="auto"/>
        <w:jc w:val="center"/>
        <w:rPr>
          <w:rStyle w:val="BookTitle"/>
          <w:sz w:val="24"/>
          <w:szCs w:val="24"/>
        </w:rPr>
      </w:pPr>
      <w:r w:rsidRPr="00DC49AD">
        <w:rPr>
          <w:rStyle w:val="BookTitle"/>
          <w:sz w:val="24"/>
          <w:szCs w:val="24"/>
        </w:rPr>
        <w:t>809 Pennsylvania Avenue, Washington, NC 27889</w:t>
      </w:r>
    </w:p>
    <w:p w:rsidR="00DC49AD" w:rsidRPr="00DC49AD" w:rsidRDefault="00DC49AD" w:rsidP="00DC49AD">
      <w:pPr>
        <w:spacing w:line="240" w:lineRule="auto"/>
        <w:jc w:val="center"/>
        <w:rPr>
          <w:rStyle w:val="BookTitle"/>
          <w:sz w:val="24"/>
          <w:szCs w:val="24"/>
        </w:rPr>
      </w:pPr>
      <w:r w:rsidRPr="00DC49AD">
        <w:rPr>
          <w:rStyle w:val="BookTitle"/>
          <w:sz w:val="24"/>
          <w:szCs w:val="24"/>
        </w:rPr>
        <w:t xml:space="preserve">Wednesday, </w:t>
      </w:r>
      <w:r w:rsidR="000E4B5E">
        <w:rPr>
          <w:rStyle w:val="BookTitle"/>
          <w:sz w:val="24"/>
          <w:szCs w:val="24"/>
        </w:rPr>
        <w:t>June 25</w:t>
      </w:r>
      <w:r w:rsidRPr="00DC49AD">
        <w:rPr>
          <w:rStyle w:val="BookTitle"/>
          <w:sz w:val="24"/>
          <w:szCs w:val="24"/>
        </w:rPr>
        <w:t>, 2014 – 10:00 AM</w:t>
      </w:r>
    </w:p>
    <w:p w:rsidR="00DC49AD" w:rsidRPr="00DC49AD" w:rsidRDefault="00DC49AD" w:rsidP="00DC49AD">
      <w:pPr>
        <w:spacing w:after="0" w:line="240" w:lineRule="auto"/>
        <w:rPr>
          <w:rFonts w:eastAsiaTheme="minorHAnsi" w:cs="Times New Roman"/>
          <w:i/>
          <w:sz w:val="24"/>
          <w:szCs w:val="24"/>
        </w:rPr>
      </w:pPr>
      <w:r w:rsidRPr="00DC49AD">
        <w:rPr>
          <w:rFonts w:eastAsiaTheme="minorHAnsi" w:cs="Times New Roman"/>
          <w:b/>
          <w:sz w:val="24"/>
          <w:szCs w:val="24"/>
        </w:rPr>
        <w:t xml:space="preserve">The mission of the Beaufort County Regional Committee is: </w:t>
      </w:r>
      <w:r w:rsidRPr="00DC49AD">
        <w:rPr>
          <w:rFonts w:eastAsiaTheme="minorHAnsi" w:cs="Times New Roman"/>
          <w:i/>
          <w:sz w:val="24"/>
          <w:szCs w:val="24"/>
        </w:rPr>
        <w:t xml:space="preserve">The Beaufort County Regional Committee will work as a subcommittee of the Balance of State Continuum of Care to assure quality housing for all, from homelessness through self-sufficiency. </w:t>
      </w:r>
    </w:p>
    <w:p w:rsidR="00DC49AD" w:rsidRPr="00DC49AD" w:rsidRDefault="00DC49AD" w:rsidP="00DC49AD">
      <w:pPr>
        <w:spacing w:after="0" w:line="240" w:lineRule="auto"/>
        <w:rPr>
          <w:rFonts w:eastAsiaTheme="minorHAnsi" w:cs="Times New Roman"/>
          <w:i/>
          <w:sz w:val="24"/>
          <w:szCs w:val="24"/>
        </w:rPr>
      </w:pPr>
      <w:r w:rsidRPr="00DC49AD">
        <w:rPr>
          <w:rFonts w:eastAsiaTheme="minorHAnsi" w:cs="Times New Roman"/>
          <w:b/>
          <w:sz w:val="24"/>
          <w:szCs w:val="24"/>
        </w:rPr>
        <w:t xml:space="preserve">The vision of the Beaufort County Regional Committee is: </w:t>
      </w:r>
      <w:r w:rsidRPr="00DC49AD">
        <w:rPr>
          <w:rFonts w:eastAsiaTheme="minorHAnsi" w:cs="Times New Roman"/>
          <w:i/>
          <w:sz w:val="24"/>
          <w:szCs w:val="24"/>
        </w:rPr>
        <w:t>Promoting self-sufficiency and eliminating homelessness.</w:t>
      </w:r>
    </w:p>
    <w:p w:rsidR="00DC49AD" w:rsidRPr="00DC49AD" w:rsidRDefault="00DC49AD" w:rsidP="00DC49AD">
      <w:pPr>
        <w:spacing w:after="0" w:line="240" w:lineRule="auto"/>
        <w:rPr>
          <w:rFonts w:eastAsiaTheme="minorHAnsi" w:cs="Times New Roman"/>
          <w:i/>
          <w:sz w:val="24"/>
          <w:szCs w:val="24"/>
        </w:rPr>
      </w:pPr>
    </w:p>
    <w:p w:rsidR="00DC49AD" w:rsidRDefault="00DC49AD" w:rsidP="00DC49AD">
      <w:pPr>
        <w:spacing w:after="0" w:line="240" w:lineRule="auto"/>
        <w:rPr>
          <w:rFonts w:eastAsiaTheme="minorHAnsi" w:cs="Times New Roman"/>
          <w:sz w:val="24"/>
          <w:szCs w:val="24"/>
        </w:rPr>
      </w:pPr>
      <w:r w:rsidRPr="00DC49AD">
        <w:rPr>
          <w:rFonts w:eastAsiaTheme="minorHAnsi" w:cs="Times New Roman"/>
          <w:b/>
          <w:sz w:val="24"/>
          <w:szCs w:val="24"/>
        </w:rPr>
        <w:t xml:space="preserve">Present: </w:t>
      </w:r>
      <w:r w:rsidR="000E4B5E" w:rsidRPr="000E4B5E">
        <w:rPr>
          <w:rFonts w:eastAsiaTheme="minorHAnsi" w:cs="Times New Roman"/>
          <w:sz w:val="24"/>
          <w:szCs w:val="24"/>
        </w:rPr>
        <w:t>Sally Love, Beaufort County</w:t>
      </w:r>
      <w:r w:rsidR="000E4B5E">
        <w:rPr>
          <w:rFonts w:eastAsiaTheme="minorHAnsi" w:cs="Times New Roman"/>
          <w:sz w:val="24"/>
          <w:szCs w:val="24"/>
        </w:rPr>
        <w:t xml:space="preserve"> United Way; Carol </w:t>
      </w:r>
      <w:proofErr w:type="spellStart"/>
      <w:r w:rsidR="000E4B5E">
        <w:rPr>
          <w:rFonts w:eastAsiaTheme="minorHAnsi" w:cs="Times New Roman"/>
          <w:sz w:val="24"/>
          <w:szCs w:val="24"/>
        </w:rPr>
        <w:t>Rados</w:t>
      </w:r>
      <w:proofErr w:type="spellEnd"/>
      <w:r w:rsidR="000E4B5E">
        <w:rPr>
          <w:rFonts w:eastAsiaTheme="minorHAnsi" w:cs="Times New Roman"/>
          <w:sz w:val="24"/>
          <w:szCs w:val="24"/>
        </w:rPr>
        <w:t xml:space="preserve">, Vocational Rehabilitation; </w:t>
      </w:r>
      <w:r w:rsidR="005E4F19" w:rsidRPr="000E4B5E">
        <w:rPr>
          <w:rFonts w:eastAsiaTheme="minorHAnsi" w:cs="Times New Roman"/>
          <w:sz w:val="24"/>
          <w:szCs w:val="24"/>
        </w:rPr>
        <w:t>Marc</w:t>
      </w:r>
      <w:r w:rsidR="005E4F19">
        <w:rPr>
          <w:rFonts w:eastAsiaTheme="minorHAnsi" w:cs="Times New Roman"/>
          <w:sz w:val="24"/>
          <w:szCs w:val="24"/>
        </w:rPr>
        <w:t xml:space="preserve"> </w:t>
      </w:r>
      <w:proofErr w:type="spellStart"/>
      <w:r w:rsidR="005E4F19">
        <w:rPr>
          <w:rFonts w:eastAsiaTheme="minorHAnsi" w:cs="Times New Roman"/>
          <w:sz w:val="24"/>
          <w:szCs w:val="24"/>
        </w:rPr>
        <w:t>Recko</w:t>
      </w:r>
      <w:proofErr w:type="spellEnd"/>
      <w:r w:rsidR="005E4F19">
        <w:rPr>
          <w:rFonts w:eastAsiaTheme="minorHAnsi" w:cs="Times New Roman"/>
          <w:sz w:val="24"/>
          <w:szCs w:val="24"/>
        </w:rPr>
        <w:t>, Washington Housing</w:t>
      </w:r>
      <w:r w:rsidR="000E4B5E">
        <w:rPr>
          <w:rFonts w:eastAsiaTheme="minorHAnsi" w:cs="Times New Roman"/>
          <w:sz w:val="24"/>
          <w:szCs w:val="24"/>
        </w:rPr>
        <w:t xml:space="preserve"> </w:t>
      </w:r>
      <w:r w:rsidR="005E4F19">
        <w:rPr>
          <w:rFonts w:eastAsiaTheme="minorHAnsi" w:cs="Times New Roman"/>
          <w:sz w:val="24"/>
          <w:szCs w:val="24"/>
        </w:rPr>
        <w:t>Authority/</w:t>
      </w:r>
      <w:proofErr w:type="spellStart"/>
      <w:r w:rsidR="005E4F19">
        <w:rPr>
          <w:rFonts w:eastAsiaTheme="minorHAnsi" w:cs="Times New Roman"/>
          <w:sz w:val="24"/>
          <w:szCs w:val="24"/>
        </w:rPr>
        <w:t>MidEast</w:t>
      </w:r>
      <w:proofErr w:type="spellEnd"/>
      <w:r w:rsidR="005E4F19">
        <w:rPr>
          <w:rFonts w:eastAsiaTheme="minorHAnsi" w:cs="Times New Roman"/>
          <w:sz w:val="24"/>
          <w:szCs w:val="24"/>
        </w:rPr>
        <w:t xml:space="preserve"> Regional Housing Authority</w:t>
      </w:r>
      <w:r w:rsidR="000E4B5E">
        <w:rPr>
          <w:rFonts w:eastAsiaTheme="minorHAnsi" w:cs="Times New Roman"/>
          <w:sz w:val="24"/>
          <w:szCs w:val="24"/>
        </w:rPr>
        <w:t xml:space="preserve">; Amy </w:t>
      </w:r>
      <w:proofErr w:type="spellStart"/>
      <w:r w:rsidR="000E4B5E">
        <w:rPr>
          <w:rFonts w:eastAsiaTheme="minorHAnsi" w:cs="Times New Roman"/>
          <w:sz w:val="24"/>
          <w:szCs w:val="24"/>
        </w:rPr>
        <w:t>Modlin</w:t>
      </w:r>
      <w:proofErr w:type="spellEnd"/>
      <w:r w:rsidR="000E4B5E">
        <w:rPr>
          <w:rFonts w:eastAsiaTheme="minorHAnsi" w:cs="Times New Roman"/>
          <w:sz w:val="24"/>
          <w:szCs w:val="24"/>
        </w:rPr>
        <w:t>, East Carolina Behavioral Health</w:t>
      </w:r>
    </w:p>
    <w:p w:rsidR="005E4F19" w:rsidRDefault="005E4F19" w:rsidP="00DC49AD">
      <w:pPr>
        <w:spacing w:after="0" w:line="240" w:lineRule="auto"/>
        <w:rPr>
          <w:rFonts w:eastAsiaTheme="minorHAnsi" w:cs="Times New Roman"/>
          <w:sz w:val="24"/>
          <w:szCs w:val="24"/>
        </w:rPr>
      </w:pPr>
    </w:p>
    <w:p w:rsidR="00DC49AD" w:rsidRPr="00DC49AD" w:rsidRDefault="00DC49AD" w:rsidP="00DC49AD">
      <w:pPr>
        <w:pStyle w:val="ListParagraph"/>
        <w:numPr>
          <w:ilvl w:val="0"/>
          <w:numId w:val="1"/>
        </w:numPr>
        <w:spacing w:after="0" w:line="240" w:lineRule="auto"/>
        <w:rPr>
          <w:rFonts w:eastAsiaTheme="minorHAnsi" w:cs="Times New Roman"/>
          <w:sz w:val="24"/>
          <w:szCs w:val="24"/>
        </w:rPr>
      </w:pPr>
      <w:r w:rsidRPr="00DC49AD">
        <w:rPr>
          <w:rFonts w:eastAsiaTheme="minorHAnsi" w:cs="Times New Roman"/>
          <w:sz w:val="24"/>
          <w:szCs w:val="24"/>
        </w:rPr>
        <w:t>Introductions</w:t>
      </w:r>
    </w:p>
    <w:p w:rsidR="00DC49AD" w:rsidRPr="00DC49AD" w:rsidRDefault="00DC49AD" w:rsidP="00DC49AD">
      <w:pPr>
        <w:spacing w:after="0" w:line="240" w:lineRule="auto"/>
        <w:rPr>
          <w:rFonts w:eastAsiaTheme="minorHAnsi" w:cs="Times New Roman"/>
          <w:sz w:val="24"/>
          <w:szCs w:val="24"/>
        </w:rPr>
      </w:pPr>
    </w:p>
    <w:p w:rsidR="00DC49AD" w:rsidRDefault="00DC49AD" w:rsidP="00DC49AD">
      <w:pPr>
        <w:pStyle w:val="ListParagraph"/>
        <w:numPr>
          <w:ilvl w:val="0"/>
          <w:numId w:val="1"/>
        </w:numPr>
        <w:spacing w:after="0" w:line="240" w:lineRule="auto"/>
        <w:rPr>
          <w:rFonts w:eastAsiaTheme="minorHAnsi" w:cs="Times New Roman"/>
          <w:sz w:val="24"/>
          <w:szCs w:val="24"/>
        </w:rPr>
      </w:pPr>
      <w:r w:rsidRPr="00DC49AD">
        <w:rPr>
          <w:rFonts w:eastAsiaTheme="minorHAnsi" w:cs="Times New Roman"/>
          <w:sz w:val="24"/>
          <w:szCs w:val="24"/>
        </w:rPr>
        <w:t>Minutes</w:t>
      </w:r>
      <w:r>
        <w:rPr>
          <w:rFonts w:eastAsiaTheme="minorHAnsi" w:cs="Times New Roman"/>
          <w:sz w:val="24"/>
          <w:szCs w:val="24"/>
        </w:rPr>
        <w:t xml:space="preserve"> – </w:t>
      </w:r>
      <w:r w:rsidR="000E4B5E">
        <w:rPr>
          <w:rFonts w:eastAsiaTheme="minorHAnsi" w:cs="Times New Roman"/>
          <w:sz w:val="24"/>
          <w:szCs w:val="24"/>
        </w:rPr>
        <w:t xml:space="preserve">No minutes to present. Minutes from May and June will be reviewed during the July meeting. </w:t>
      </w:r>
    </w:p>
    <w:p w:rsidR="00DC49AD" w:rsidRPr="00DC49AD" w:rsidRDefault="00DC49AD" w:rsidP="00DC49AD">
      <w:pPr>
        <w:pStyle w:val="ListParagraph"/>
        <w:rPr>
          <w:rFonts w:eastAsiaTheme="minorHAnsi" w:cs="Times New Roman"/>
          <w:sz w:val="24"/>
          <w:szCs w:val="24"/>
        </w:rPr>
      </w:pPr>
    </w:p>
    <w:p w:rsidR="005E4F19" w:rsidRDefault="00DC49AD" w:rsidP="005E4F19">
      <w:pPr>
        <w:pStyle w:val="ListParagraph"/>
        <w:numPr>
          <w:ilvl w:val="0"/>
          <w:numId w:val="1"/>
        </w:numPr>
        <w:spacing w:after="0" w:line="240" w:lineRule="auto"/>
        <w:rPr>
          <w:rFonts w:eastAsiaTheme="minorHAnsi" w:cs="Times New Roman"/>
          <w:sz w:val="24"/>
          <w:szCs w:val="24"/>
        </w:rPr>
      </w:pPr>
      <w:r w:rsidRPr="00350E46">
        <w:rPr>
          <w:rFonts w:eastAsiaTheme="minorHAnsi" w:cs="Times New Roman"/>
          <w:sz w:val="24"/>
          <w:szCs w:val="24"/>
        </w:rPr>
        <w:t xml:space="preserve">NC 2-1-1 </w:t>
      </w:r>
      <w:r w:rsidR="005E4F19" w:rsidRPr="00350E46">
        <w:rPr>
          <w:rFonts w:eastAsiaTheme="minorHAnsi" w:cs="Times New Roman"/>
          <w:sz w:val="24"/>
          <w:szCs w:val="24"/>
        </w:rPr>
        <w:t xml:space="preserve">– As requested </w:t>
      </w:r>
      <w:r w:rsidR="00350E46" w:rsidRPr="00350E46">
        <w:rPr>
          <w:rFonts w:eastAsiaTheme="minorHAnsi" w:cs="Times New Roman"/>
          <w:sz w:val="24"/>
          <w:szCs w:val="24"/>
        </w:rPr>
        <w:t xml:space="preserve">by the group </w:t>
      </w:r>
      <w:r w:rsidR="00350E46">
        <w:rPr>
          <w:rFonts w:eastAsiaTheme="minorHAnsi" w:cs="Times New Roman"/>
          <w:sz w:val="24"/>
          <w:szCs w:val="24"/>
        </w:rPr>
        <w:t xml:space="preserve">hard </w:t>
      </w:r>
      <w:r w:rsidR="005E4F19" w:rsidRPr="00350E46">
        <w:rPr>
          <w:rFonts w:eastAsiaTheme="minorHAnsi" w:cs="Times New Roman"/>
          <w:sz w:val="24"/>
          <w:szCs w:val="24"/>
        </w:rPr>
        <w:t xml:space="preserve">copies of the NC 2-1-1 Quarterly Report </w:t>
      </w:r>
      <w:proofErr w:type="gramStart"/>
      <w:r w:rsidR="005E4F19" w:rsidRPr="00350E46">
        <w:rPr>
          <w:rFonts w:eastAsiaTheme="minorHAnsi" w:cs="Times New Roman"/>
          <w:sz w:val="24"/>
          <w:szCs w:val="24"/>
        </w:rPr>
        <w:t>were</w:t>
      </w:r>
      <w:proofErr w:type="gramEnd"/>
      <w:r w:rsidR="005E4F19" w:rsidRPr="00350E46">
        <w:rPr>
          <w:rFonts w:eastAsiaTheme="minorHAnsi" w:cs="Times New Roman"/>
          <w:sz w:val="24"/>
          <w:szCs w:val="24"/>
        </w:rPr>
        <w:t xml:space="preserve"> </w:t>
      </w:r>
      <w:r w:rsidR="00350E46">
        <w:rPr>
          <w:rFonts w:eastAsiaTheme="minorHAnsi" w:cs="Times New Roman"/>
          <w:sz w:val="24"/>
          <w:szCs w:val="24"/>
        </w:rPr>
        <w:t>provided.</w:t>
      </w:r>
    </w:p>
    <w:p w:rsidR="00350E46" w:rsidRPr="00350E46" w:rsidRDefault="00350E46" w:rsidP="00350E46">
      <w:pPr>
        <w:pStyle w:val="ListParagraph"/>
        <w:rPr>
          <w:rFonts w:eastAsiaTheme="minorHAnsi" w:cs="Times New Roman"/>
          <w:sz w:val="24"/>
          <w:szCs w:val="24"/>
        </w:rPr>
      </w:pPr>
    </w:p>
    <w:p w:rsidR="00350E46" w:rsidRDefault="00350E46" w:rsidP="005E4F19">
      <w:pPr>
        <w:pStyle w:val="ListParagraph"/>
        <w:numPr>
          <w:ilvl w:val="0"/>
          <w:numId w:val="1"/>
        </w:numPr>
        <w:spacing w:after="0" w:line="240" w:lineRule="auto"/>
        <w:rPr>
          <w:rFonts w:eastAsiaTheme="minorHAnsi" w:cs="Times New Roman"/>
          <w:sz w:val="24"/>
          <w:szCs w:val="24"/>
        </w:rPr>
      </w:pPr>
      <w:r>
        <w:rPr>
          <w:rFonts w:eastAsiaTheme="minorHAnsi" w:cs="Times New Roman"/>
          <w:sz w:val="24"/>
          <w:szCs w:val="24"/>
        </w:rPr>
        <w:t>Summary from June 3</w:t>
      </w:r>
      <w:r w:rsidRPr="00350E46">
        <w:rPr>
          <w:rFonts w:eastAsiaTheme="minorHAnsi" w:cs="Times New Roman"/>
          <w:sz w:val="24"/>
          <w:szCs w:val="24"/>
          <w:vertAlign w:val="superscript"/>
        </w:rPr>
        <w:t>rd</w:t>
      </w:r>
      <w:r>
        <w:rPr>
          <w:rFonts w:eastAsiaTheme="minorHAnsi" w:cs="Times New Roman"/>
          <w:sz w:val="24"/>
          <w:szCs w:val="24"/>
        </w:rPr>
        <w:t xml:space="preserve"> BoS (Balance of State) Steering Committee</w:t>
      </w:r>
    </w:p>
    <w:p w:rsidR="00350E46" w:rsidRDefault="00350E46" w:rsidP="00350E46">
      <w:pPr>
        <w:pStyle w:val="ListParagraph"/>
        <w:rPr>
          <w:rFonts w:eastAsiaTheme="minorHAnsi" w:cs="Times New Roman"/>
          <w:sz w:val="24"/>
          <w:szCs w:val="24"/>
        </w:rPr>
      </w:pPr>
      <w:r>
        <w:rPr>
          <w:rFonts w:eastAsiaTheme="minorHAnsi" w:cs="Times New Roman"/>
          <w:sz w:val="24"/>
          <w:szCs w:val="24"/>
        </w:rPr>
        <w:t>Per Corey Root (NCCEH):</w:t>
      </w:r>
    </w:p>
    <w:p w:rsidR="00350E46" w:rsidRPr="00350E46" w:rsidRDefault="00350E46" w:rsidP="00350E46">
      <w:pPr>
        <w:numPr>
          <w:ilvl w:val="0"/>
          <w:numId w:val="3"/>
        </w:numPr>
        <w:spacing w:before="100" w:beforeAutospacing="1" w:after="100" w:afterAutospacing="1" w:line="240" w:lineRule="auto"/>
      </w:pPr>
      <w:r w:rsidRPr="00350E46">
        <w:rPr>
          <w:rFonts w:cs="Arial"/>
        </w:rPr>
        <w:t xml:space="preserve">The State ESG office has one-time funds available for existing ESG shelter grantees (full info </w:t>
      </w:r>
      <w:hyperlink r:id="rId6" w:history="1">
        <w:r w:rsidRPr="00350E46">
          <w:rPr>
            <w:rStyle w:val="Hyperlink"/>
            <w:rFonts w:cs="Arial"/>
          </w:rPr>
          <w:t>here</w:t>
        </w:r>
      </w:hyperlink>
      <w:r w:rsidRPr="00350E46">
        <w:rPr>
          <w:rFonts w:cs="Arial"/>
        </w:rPr>
        <w:t>). The funds must be spent by August 15 and requests are due to the State ESG office (</w:t>
      </w:r>
      <w:hyperlink r:id="rId7" w:tgtFrame="_blank" w:history="1">
        <w:r w:rsidRPr="00350E46">
          <w:rPr>
            <w:rStyle w:val="Hyperlink"/>
            <w:rFonts w:cs="Arial"/>
          </w:rPr>
          <w:t>ncesg@dhhs.nc.gov</w:t>
        </w:r>
      </w:hyperlink>
      <w:r w:rsidRPr="00350E46">
        <w:rPr>
          <w:rFonts w:cs="Arial"/>
        </w:rPr>
        <w:t xml:space="preserve">) by Friday June 6. Interested applicants should submit requests to your Regional Committee to vote on a prioritized list of projects. </w:t>
      </w:r>
    </w:p>
    <w:p w:rsidR="00350E46" w:rsidRPr="00350E46" w:rsidRDefault="00350E46" w:rsidP="00350E46">
      <w:pPr>
        <w:numPr>
          <w:ilvl w:val="0"/>
          <w:numId w:val="3"/>
        </w:numPr>
        <w:spacing w:before="100" w:beforeAutospacing="1" w:after="100" w:afterAutospacing="1" w:line="240" w:lineRule="auto"/>
      </w:pPr>
      <w:r w:rsidRPr="00350E46">
        <w:rPr>
          <w:rFonts w:cs="Arial"/>
        </w:rPr>
        <w:t xml:space="preserve"> In anticipation of the 2014 ESG application process, previewed to start this summer, the BoS Steering Committee approved </w:t>
      </w:r>
      <w:hyperlink r:id="rId8" w:tgtFrame="_blank" w:history="1">
        <w:r w:rsidRPr="00350E46">
          <w:rPr>
            <w:rStyle w:val="Hyperlink"/>
            <w:rFonts w:cs="Arial"/>
          </w:rPr>
          <w:t>ESG Funding Guidelines</w:t>
        </w:r>
      </w:hyperlink>
      <w:r w:rsidRPr="00350E46">
        <w:rPr>
          <w:rFonts w:cs="Arial"/>
        </w:rPr>
        <w:t>. Regional Committees can distribute the ESG Intent to Apply form to gather advance information about agencies planning to apply for ESG funds: —</w:t>
      </w:r>
      <w:hyperlink r:id="rId9" w:tgtFrame="_blank" w:history="1">
        <w:r w:rsidRPr="00350E46">
          <w:rPr>
            <w:rStyle w:val="Hyperlink"/>
            <w:rFonts w:cs="Arial"/>
          </w:rPr>
          <w:t>http</w:t>
        </w:r>
      </w:hyperlink>
      <w:hyperlink r:id="rId10" w:tgtFrame="_blank" w:history="1">
        <w:r w:rsidRPr="00350E46">
          <w:rPr>
            <w:rStyle w:val="Hyperlink"/>
            <w:rFonts w:cs="Arial"/>
          </w:rPr>
          <w:t>://www.ncceh.org/bos/esg</w:t>
        </w:r>
      </w:hyperlink>
      <w:hyperlink r:id="rId11" w:tgtFrame="_blank" w:history="1">
        <w:r w:rsidRPr="00350E46">
          <w:rPr>
            <w:rStyle w:val="Hyperlink"/>
            <w:rFonts w:cs="Arial"/>
          </w:rPr>
          <w:t>/</w:t>
        </w:r>
      </w:hyperlink>
    </w:p>
    <w:p w:rsidR="00350E46" w:rsidRPr="00350E46" w:rsidRDefault="00350E46" w:rsidP="00350E46">
      <w:pPr>
        <w:numPr>
          <w:ilvl w:val="0"/>
          <w:numId w:val="3"/>
        </w:numPr>
        <w:spacing w:before="100" w:beforeAutospacing="1" w:after="100" w:afterAutospacing="1" w:line="240" w:lineRule="auto"/>
      </w:pPr>
      <w:r w:rsidRPr="00350E46">
        <w:rPr>
          <w:rFonts w:cs="Arial"/>
        </w:rPr>
        <w:t xml:space="preserve">Regional Committees are asked to review the draft of the </w:t>
      </w:r>
      <w:hyperlink r:id="rId12" w:tgtFrame="_blank" w:history="1">
        <w:r w:rsidRPr="00350E46">
          <w:rPr>
            <w:rStyle w:val="Hyperlink"/>
            <w:rFonts w:cs="Arial"/>
          </w:rPr>
          <w:t>Coordinated Assessment Toolkit</w:t>
        </w:r>
      </w:hyperlink>
      <w:r w:rsidRPr="00350E46">
        <w:rPr>
          <w:rFonts w:cs="Arial"/>
        </w:rPr>
        <w:t xml:space="preserve"> and provide feedback to </w:t>
      </w:r>
      <w:hyperlink r:id="rId13" w:tgtFrame="_blank" w:history="1">
        <w:r w:rsidRPr="00350E46">
          <w:rPr>
            <w:rStyle w:val="Hyperlink"/>
            <w:rFonts w:cs="Arial"/>
          </w:rPr>
          <w:t>bos@ncceh.org</w:t>
        </w:r>
      </w:hyperlink>
      <w:r w:rsidRPr="00350E46">
        <w:rPr>
          <w:rFonts w:cs="Arial"/>
        </w:rPr>
        <w:t xml:space="preserve"> by June 30.</w:t>
      </w:r>
      <w:r w:rsidRPr="00350E46">
        <w:rPr>
          <w:color w:val="BACDD4"/>
        </w:rPr>
        <w:t> </w:t>
      </w:r>
    </w:p>
    <w:p w:rsidR="00350E46" w:rsidRPr="00350E46" w:rsidRDefault="00350E46" w:rsidP="00350E46">
      <w:pPr>
        <w:numPr>
          <w:ilvl w:val="1"/>
          <w:numId w:val="3"/>
        </w:numPr>
        <w:spacing w:before="100" w:beforeAutospacing="1" w:after="100" w:afterAutospacing="1" w:line="240" w:lineRule="auto"/>
      </w:pPr>
      <w:r w:rsidRPr="00350E46">
        <w:rPr>
          <w:rFonts w:cs="Arial"/>
          <w:color w:val="000000"/>
        </w:rPr>
        <w:t>Does your Regional Committee support the guidelines, vision, and governance structure in the Coordinated Assessment Toolkit?</w:t>
      </w:r>
    </w:p>
    <w:p w:rsidR="00350E46" w:rsidRPr="00350E46" w:rsidRDefault="00350E46" w:rsidP="00350E46">
      <w:pPr>
        <w:numPr>
          <w:ilvl w:val="1"/>
          <w:numId w:val="3"/>
        </w:numPr>
        <w:spacing w:before="100" w:beforeAutospacing="1" w:after="100" w:afterAutospacing="1" w:line="240" w:lineRule="auto"/>
      </w:pPr>
      <w:r w:rsidRPr="00350E46">
        <w:rPr>
          <w:rFonts w:cs="Arial"/>
          <w:color w:val="000000"/>
        </w:rPr>
        <w:t>Do the timeline, process and next steps seem feasible?</w:t>
      </w:r>
      <w:r w:rsidRPr="00350E46">
        <w:rPr>
          <w:rFonts w:cs="Arial"/>
          <w:color w:val="BACDD4"/>
        </w:rPr>
        <w:t> </w:t>
      </w:r>
    </w:p>
    <w:p w:rsidR="00350E46" w:rsidRPr="00350E46" w:rsidRDefault="00350E46" w:rsidP="00350E46">
      <w:pPr>
        <w:numPr>
          <w:ilvl w:val="1"/>
          <w:numId w:val="3"/>
        </w:numPr>
        <w:spacing w:before="100" w:beforeAutospacing="1" w:after="100" w:afterAutospacing="1" w:line="240" w:lineRule="auto"/>
      </w:pPr>
      <w:r w:rsidRPr="00350E46">
        <w:rPr>
          <w:rFonts w:cs="Arial"/>
          <w:color w:val="000000"/>
        </w:rPr>
        <w:t xml:space="preserve">Suggestions for additional resources? </w:t>
      </w:r>
    </w:p>
    <w:p w:rsidR="00350E46" w:rsidRPr="00350E46" w:rsidRDefault="00350E46" w:rsidP="00350E46">
      <w:pPr>
        <w:numPr>
          <w:ilvl w:val="0"/>
          <w:numId w:val="3"/>
        </w:numPr>
        <w:spacing w:before="100" w:beforeAutospacing="1" w:after="100" w:afterAutospacing="1" w:line="240" w:lineRule="auto"/>
      </w:pPr>
      <w:r w:rsidRPr="00350E46">
        <w:rPr>
          <w:rFonts w:cs="Arial"/>
          <w:color w:val="000000"/>
        </w:rPr>
        <w:t>CHIN Governance Committee is evaluating responses to the HMIS RFP. Since NCCEH is an applicant, staff and board members are not involved as evaluators. Please direct questions or comments about this process to two of the BoS CHIN Governance members:</w:t>
      </w:r>
    </w:p>
    <w:p w:rsidR="00350E46" w:rsidRPr="00350E46" w:rsidRDefault="00350E46" w:rsidP="00350E46">
      <w:pPr>
        <w:numPr>
          <w:ilvl w:val="1"/>
          <w:numId w:val="3"/>
        </w:numPr>
        <w:spacing w:before="100" w:beforeAutospacing="1" w:after="100" w:afterAutospacing="1" w:line="240" w:lineRule="auto"/>
      </w:pPr>
      <w:r w:rsidRPr="00350E46">
        <w:rPr>
          <w:rFonts w:cs="Arial"/>
          <w:color w:val="000000"/>
        </w:rPr>
        <w:t xml:space="preserve">Paulette White, (252) 258-3909, </w:t>
      </w:r>
      <w:hyperlink r:id="rId14" w:tgtFrame="_blank" w:history="1">
        <w:r w:rsidRPr="00350E46">
          <w:rPr>
            <w:rStyle w:val="Hyperlink"/>
          </w:rPr>
          <w:t>paulette.white@pittcountync.gov</w:t>
        </w:r>
      </w:hyperlink>
    </w:p>
    <w:p w:rsidR="00350E46" w:rsidRPr="00350E46" w:rsidRDefault="00350E46" w:rsidP="00350E46">
      <w:pPr>
        <w:numPr>
          <w:ilvl w:val="1"/>
          <w:numId w:val="3"/>
        </w:numPr>
        <w:spacing w:before="100" w:beforeAutospacing="1" w:after="100" w:afterAutospacing="1" w:line="240" w:lineRule="auto"/>
      </w:pPr>
      <w:r w:rsidRPr="00350E46">
        <w:rPr>
          <w:rFonts w:cs="Arial"/>
          <w:color w:val="000000"/>
        </w:rPr>
        <w:t xml:space="preserve">Ellen Blackman, (919) 587-0363, </w:t>
      </w:r>
      <w:hyperlink r:id="rId15" w:tgtFrame="_blank" w:history="1">
        <w:r w:rsidRPr="00350E46">
          <w:rPr>
            <w:rStyle w:val="Hyperlink"/>
            <w:rFonts w:cs="Arial"/>
          </w:rPr>
          <w:t>eblackman@eastpointe.net</w:t>
        </w:r>
      </w:hyperlink>
    </w:p>
    <w:p w:rsidR="00350E46" w:rsidRPr="00350E46" w:rsidRDefault="00350E46" w:rsidP="00350E46">
      <w:pPr>
        <w:numPr>
          <w:ilvl w:val="0"/>
          <w:numId w:val="3"/>
        </w:numPr>
        <w:spacing w:before="100" w:beforeAutospacing="1" w:after="100" w:afterAutospacing="1" w:line="240" w:lineRule="auto"/>
      </w:pPr>
      <w:r w:rsidRPr="00350E46">
        <w:rPr>
          <w:rFonts w:cs="Arial"/>
          <w:color w:val="000000"/>
        </w:rPr>
        <w:lastRenderedPageBreak/>
        <w:t xml:space="preserve"> June subcommittee meetings: </w:t>
      </w:r>
    </w:p>
    <w:p w:rsidR="00350E46" w:rsidRPr="00350E46" w:rsidRDefault="00350E46" w:rsidP="00350E46">
      <w:pPr>
        <w:numPr>
          <w:ilvl w:val="1"/>
          <w:numId w:val="3"/>
        </w:numPr>
        <w:spacing w:before="100" w:beforeAutospacing="1" w:after="100" w:afterAutospacing="1" w:line="240" w:lineRule="auto"/>
      </w:pPr>
      <w:r w:rsidRPr="00350E46">
        <w:rPr>
          <w:rFonts w:cs="Arial"/>
        </w:rPr>
        <w:t>CHIN Users</w:t>
      </w:r>
      <w:r w:rsidRPr="00350E46">
        <w:rPr>
          <w:rFonts w:cs="Arial"/>
          <w:b/>
          <w:bCs/>
        </w:rPr>
        <w:t xml:space="preserve"> - </w:t>
      </w:r>
      <w:r w:rsidRPr="00350E46">
        <w:rPr>
          <w:rFonts w:cs="Arial"/>
        </w:rPr>
        <w:t xml:space="preserve">Data Quality Subcommittee, </w:t>
      </w:r>
      <w:hyperlink r:id="rId16" w:tgtFrame="_blank" w:history="1">
        <w:r w:rsidRPr="00350E46">
          <w:rPr>
            <w:rStyle w:val="Hyperlink"/>
            <w:rFonts w:cs="Arial"/>
          </w:rPr>
          <w:t>http://www.ncceh.org/events/691/</w:t>
        </w:r>
      </w:hyperlink>
    </w:p>
    <w:p w:rsidR="00350E46" w:rsidRPr="00350E46" w:rsidRDefault="00350E46" w:rsidP="00350E46">
      <w:pPr>
        <w:numPr>
          <w:ilvl w:val="1"/>
          <w:numId w:val="3"/>
        </w:numPr>
        <w:spacing w:before="100" w:beforeAutospacing="1" w:after="100" w:afterAutospacing="1" w:line="240" w:lineRule="auto"/>
      </w:pPr>
      <w:r w:rsidRPr="00350E46">
        <w:rPr>
          <w:rFonts w:cs="Arial"/>
        </w:rPr>
        <w:t>RRH Program Managers</w:t>
      </w:r>
      <w:r w:rsidRPr="00350E46">
        <w:rPr>
          <w:rFonts w:cs="Arial"/>
          <w:b/>
          <w:bCs/>
        </w:rPr>
        <w:t xml:space="preserve"> - </w:t>
      </w:r>
      <w:r w:rsidRPr="00350E46">
        <w:rPr>
          <w:rFonts w:cs="Arial"/>
        </w:rPr>
        <w:t>RRH Subcommittee,</w:t>
      </w:r>
      <w:hyperlink r:id="rId17" w:tgtFrame="_blank" w:history="1">
        <w:r w:rsidRPr="00350E46">
          <w:rPr>
            <w:rStyle w:val="Hyperlink"/>
            <w:rFonts w:cs="Arial"/>
          </w:rPr>
          <w:t xml:space="preserve"> http</w:t>
        </w:r>
      </w:hyperlink>
      <w:hyperlink r:id="rId18" w:tgtFrame="_blank" w:history="1">
        <w:r w:rsidRPr="00350E46">
          <w:rPr>
            <w:rStyle w:val="Hyperlink"/>
            <w:rFonts w:cs="Arial"/>
          </w:rPr>
          <w:t>://www.ncceh.org/events/693/</w:t>
        </w:r>
      </w:hyperlink>
    </w:p>
    <w:p w:rsidR="00350E46" w:rsidRDefault="00350E46" w:rsidP="00350E46">
      <w:pPr>
        <w:pStyle w:val="ListParagraph"/>
        <w:numPr>
          <w:ilvl w:val="0"/>
          <w:numId w:val="1"/>
        </w:numPr>
        <w:spacing w:before="100" w:beforeAutospacing="1" w:after="100" w:afterAutospacing="1" w:line="240" w:lineRule="auto"/>
      </w:pPr>
      <w:r>
        <w:t>Coordinated Assessment Tool</w:t>
      </w:r>
    </w:p>
    <w:p w:rsidR="00350E46" w:rsidRDefault="00350E46" w:rsidP="00350E46">
      <w:pPr>
        <w:pStyle w:val="ListParagraph"/>
        <w:spacing w:before="100" w:beforeAutospacing="1" w:after="100" w:afterAutospacing="1" w:line="240" w:lineRule="auto"/>
      </w:pPr>
      <w:r>
        <w:t>Extensive discussion regarding</w:t>
      </w:r>
      <w:r w:rsidR="00A54BF1">
        <w:t xml:space="preserve"> the following items:</w:t>
      </w:r>
    </w:p>
    <w:p w:rsidR="00A54BF1" w:rsidRDefault="00A54BF1" w:rsidP="00A54BF1">
      <w:pPr>
        <w:pStyle w:val="ListParagraph"/>
        <w:numPr>
          <w:ilvl w:val="0"/>
          <w:numId w:val="4"/>
        </w:numPr>
        <w:spacing w:before="100" w:beforeAutospacing="1" w:after="100" w:afterAutospacing="1" w:line="240" w:lineRule="auto"/>
      </w:pPr>
      <w:r>
        <w:t xml:space="preserve">Do we, as a Regional Committee, support the guidelines, vision, and governance structure in the Coordinated Assessment Toolkit? </w:t>
      </w:r>
    </w:p>
    <w:p w:rsidR="00A54BF1" w:rsidRDefault="00A54BF1" w:rsidP="00A54BF1">
      <w:pPr>
        <w:pStyle w:val="ListParagraph"/>
        <w:numPr>
          <w:ilvl w:val="1"/>
          <w:numId w:val="4"/>
        </w:numPr>
        <w:spacing w:before="100" w:beforeAutospacing="1" w:after="100" w:afterAutospacing="1" w:line="240" w:lineRule="auto"/>
      </w:pPr>
      <w:r>
        <w:t xml:space="preserve">The group </w:t>
      </w:r>
      <w:r w:rsidR="00C406D1">
        <w:t>supported the guidelines, vision and governance structure.</w:t>
      </w:r>
    </w:p>
    <w:p w:rsidR="00A54BF1" w:rsidRDefault="00A54BF1" w:rsidP="00A54BF1">
      <w:pPr>
        <w:pStyle w:val="ListParagraph"/>
        <w:numPr>
          <w:ilvl w:val="0"/>
          <w:numId w:val="4"/>
        </w:numPr>
        <w:spacing w:before="100" w:beforeAutospacing="1" w:after="100" w:afterAutospacing="1" w:line="240" w:lineRule="auto"/>
      </w:pPr>
      <w:r>
        <w:t>Do the timelines, process, and next steps seem feasible?</w:t>
      </w:r>
    </w:p>
    <w:p w:rsidR="002B4C71" w:rsidRDefault="002B4C71" w:rsidP="002B4C71">
      <w:pPr>
        <w:pStyle w:val="ListParagraph"/>
        <w:numPr>
          <w:ilvl w:val="1"/>
          <w:numId w:val="4"/>
        </w:numPr>
        <w:spacing w:before="100" w:beforeAutospacing="1" w:after="100" w:afterAutospacing="1" w:line="240" w:lineRule="auto"/>
      </w:pPr>
      <w:r>
        <w:t xml:space="preserve">Although the group felt the timelines were very ambitious and would be difficult to meet goals and deadlines still needed to be set. </w:t>
      </w:r>
    </w:p>
    <w:p w:rsidR="002B4C71" w:rsidRDefault="002B4C71" w:rsidP="002B4C71">
      <w:pPr>
        <w:pStyle w:val="ListParagraph"/>
        <w:numPr>
          <w:ilvl w:val="1"/>
          <w:numId w:val="4"/>
        </w:numPr>
        <w:spacing w:before="100" w:beforeAutospacing="1" w:after="100" w:afterAutospacing="1" w:line="240" w:lineRule="auto"/>
      </w:pPr>
      <w:r>
        <w:t>Group also thought the process and next steps were feasible.</w:t>
      </w:r>
    </w:p>
    <w:p w:rsidR="00A54BF1" w:rsidRDefault="00A54BF1" w:rsidP="00A54BF1">
      <w:pPr>
        <w:pStyle w:val="ListParagraph"/>
        <w:numPr>
          <w:ilvl w:val="0"/>
          <w:numId w:val="4"/>
        </w:numPr>
        <w:spacing w:before="100" w:beforeAutospacing="1" w:after="100" w:afterAutospacing="1" w:line="240" w:lineRule="auto"/>
      </w:pPr>
      <w:r>
        <w:t>Suggestions for additional resources.</w:t>
      </w:r>
    </w:p>
    <w:p w:rsidR="002B4C71" w:rsidRDefault="002B4C71" w:rsidP="002B4C71">
      <w:pPr>
        <w:pStyle w:val="ListParagraph"/>
        <w:numPr>
          <w:ilvl w:val="1"/>
          <w:numId w:val="4"/>
        </w:numPr>
        <w:spacing w:before="100" w:beforeAutospacing="1" w:after="100" w:afterAutospacing="1" w:line="240" w:lineRule="auto"/>
      </w:pPr>
      <w:r>
        <w:t>No suggestions given at time of meeting.</w:t>
      </w:r>
    </w:p>
    <w:p w:rsidR="002B4C71" w:rsidRDefault="002B4C71" w:rsidP="002B4C71">
      <w:pPr>
        <w:spacing w:before="100" w:beforeAutospacing="1" w:after="100" w:afterAutospacing="1" w:line="240" w:lineRule="auto"/>
        <w:ind w:left="720"/>
      </w:pPr>
      <w:r>
        <w:t xml:space="preserve">The group also discussed whether a centralized or decentralized CA system would work for Beaufort County.  Taking into consideration there is no agency willing to take the responsibility of centralized intake it was decided at this time a decentralized system/process would work best for the county.  </w:t>
      </w:r>
    </w:p>
    <w:p w:rsidR="005A7597" w:rsidRDefault="005A7597" w:rsidP="005A7597">
      <w:pPr>
        <w:pStyle w:val="ListParagraph"/>
        <w:numPr>
          <w:ilvl w:val="0"/>
          <w:numId w:val="1"/>
        </w:numPr>
        <w:spacing w:after="120" w:line="240" w:lineRule="auto"/>
        <w:rPr>
          <w:rFonts w:eastAsiaTheme="minorHAnsi" w:cs="Times New Roman"/>
          <w:sz w:val="24"/>
          <w:szCs w:val="24"/>
        </w:rPr>
      </w:pPr>
      <w:r>
        <w:rPr>
          <w:rFonts w:eastAsiaTheme="minorHAnsi" w:cs="Times New Roman"/>
          <w:sz w:val="24"/>
          <w:szCs w:val="24"/>
        </w:rPr>
        <w:t>Agency Updates –</w:t>
      </w:r>
    </w:p>
    <w:p w:rsidR="0054000B" w:rsidRDefault="0054000B" w:rsidP="005A7597">
      <w:pPr>
        <w:pStyle w:val="ListParagraph"/>
        <w:spacing w:after="120" w:line="240" w:lineRule="auto"/>
        <w:rPr>
          <w:rFonts w:eastAsiaTheme="minorHAnsi" w:cs="Times New Roman"/>
          <w:sz w:val="24"/>
          <w:szCs w:val="24"/>
        </w:rPr>
      </w:pPr>
      <w:r>
        <w:rPr>
          <w:rFonts w:eastAsiaTheme="minorHAnsi" w:cs="Times New Roman"/>
          <w:b/>
          <w:sz w:val="24"/>
          <w:szCs w:val="24"/>
        </w:rPr>
        <w:t xml:space="preserve">Shelter Plus Care Programs </w:t>
      </w:r>
      <w:r>
        <w:rPr>
          <w:rFonts w:eastAsiaTheme="minorHAnsi" w:cs="Times New Roman"/>
          <w:sz w:val="24"/>
          <w:szCs w:val="24"/>
        </w:rPr>
        <w:t xml:space="preserve">– Both of ECBH’s Shelter plus Care programs are full and not taking any applications at this time. </w:t>
      </w:r>
    </w:p>
    <w:p w:rsidR="002B4C71" w:rsidRDefault="002B4C71" w:rsidP="005A7597">
      <w:pPr>
        <w:pStyle w:val="ListParagraph"/>
        <w:spacing w:after="120" w:line="240" w:lineRule="auto"/>
        <w:rPr>
          <w:rFonts w:eastAsiaTheme="minorHAnsi" w:cs="Times New Roman"/>
          <w:sz w:val="24"/>
          <w:szCs w:val="24"/>
        </w:rPr>
      </w:pPr>
    </w:p>
    <w:p w:rsidR="002B4C71" w:rsidRPr="0054000B" w:rsidRDefault="002B4C71" w:rsidP="002B4C71">
      <w:pPr>
        <w:pStyle w:val="ListParagraph"/>
        <w:numPr>
          <w:ilvl w:val="0"/>
          <w:numId w:val="1"/>
        </w:numPr>
        <w:spacing w:after="120" w:line="240" w:lineRule="auto"/>
        <w:rPr>
          <w:rFonts w:eastAsiaTheme="minorHAnsi" w:cs="Times New Roman"/>
          <w:sz w:val="24"/>
          <w:szCs w:val="24"/>
        </w:rPr>
      </w:pPr>
      <w:r>
        <w:rPr>
          <w:rFonts w:eastAsiaTheme="minorHAnsi" w:cs="Times New Roman"/>
          <w:sz w:val="24"/>
          <w:szCs w:val="24"/>
        </w:rPr>
        <w:t xml:space="preserve">New meeting date – Because of low attendance the possibility of holding the meeting at a different time and day every month was discussed.  Amy will develop a survey to send out to the group to help decide whether or not to change the meeting time. </w:t>
      </w:r>
    </w:p>
    <w:p w:rsidR="00C11206" w:rsidRDefault="00C11206" w:rsidP="005A7597">
      <w:pPr>
        <w:pStyle w:val="ListParagraph"/>
        <w:spacing w:after="120" w:line="240" w:lineRule="auto"/>
        <w:rPr>
          <w:rFonts w:eastAsiaTheme="minorHAnsi" w:cs="Times New Roman"/>
          <w:sz w:val="24"/>
          <w:szCs w:val="24"/>
        </w:rPr>
      </w:pPr>
    </w:p>
    <w:p w:rsidR="00310E92" w:rsidRDefault="00310E92" w:rsidP="00310E92">
      <w:pPr>
        <w:pStyle w:val="ListParagraph"/>
        <w:numPr>
          <w:ilvl w:val="0"/>
          <w:numId w:val="1"/>
        </w:numPr>
        <w:spacing w:after="120" w:line="240" w:lineRule="auto"/>
        <w:rPr>
          <w:rFonts w:eastAsiaTheme="minorHAnsi" w:cs="Times New Roman"/>
          <w:sz w:val="24"/>
          <w:szCs w:val="24"/>
        </w:rPr>
      </w:pPr>
      <w:r>
        <w:rPr>
          <w:rFonts w:eastAsiaTheme="minorHAnsi" w:cs="Times New Roman"/>
          <w:sz w:val="24"/>
          <w:szCs w:val="24"/>
        </w:rPr>
        <w:t xml:space="preserve">Next meeting – </w:t>
      </w:r>
      <w:r w:rsidR="002B4C71">
        <w:rPr>
          <w:rFonts w:eastAsiaTheme="minorHAnsi" w:cs="Times New Roman"/>
          <w:sz w:val="24"/>
          <w:szCs w:val="24"/>
        </w:rPr>
        <w:t>July 30</w:t>
      </w:r>
      <w:r w:rsidR="0054000B">
        <w:rPr>
          <w:rFonts w:eastAsiaTheme="minorHAnsi" w:cs="Times New Roman"/>
          <w:sz w:val="24"/>
          <w:szCs w:val="24"/>
        </w:rPr>
        <w:t>th</w:t>
      </w:r>
      <w:r>
        <w:rPr>
          <w:rFonts w:eastAsiaTheme="minorHAnsi" w:cs="Times New Roman"/>
          <w:sz w:val="24"/>
          <w:szCs w:val="24"/>
        </w:rPr>
        <w:t xml:space="preserve">, 2014 at 10:00am at Washington Housing Authority. </w:t>
      </w:r>
      <w:r w:rsidR="00B45E11">
        <w:rPr>
          <w:rFonts w:eastAsiaTheme="minorHAnsi" w:cs="Times New Roman"/>
          <w:sz w:val="24"/>
          <w:szCs w:val="24"/>
        </w:rPr>
        <w:t xml:space="preserve">Amy will ask Anita Little from DSS to present at the July meeting. </w:t>
      </w:r>
    </w:p>
    <w:p w:rsidR="005A7597" w:rsidRDefault="005A7597" w:rsidP="005A7597">
      <w:pPr>
        <w:pStyle w:val="ListParagraph"/>
        <w:spacing w:after="120" w:line="240" w:lineRule="auto"/>
        <w:rPr>
          <w:rFonts w:eastAsiaTheme="minorHAnsi" w:cs="Times New Roman"/>
          <w:sz w:val="24"/>
          <w:szCs w:val="24"/>
        </w:rPr>
      </w:pPr>
      <w:r>
        <w:rPr>
          <w:rFonts w:eastAsiaTheme="minorHAnsi" w:cs="Times New Roman"/>
          <w:sz w:val="24"/>
          <w:szCs w:val="24"/>
        </w:rPr>
        <w:t xml:space="preserve"> </w:t>
      </w:r>
    </w:p>
    <w:p w:rsidR="005A7597" w:rsidRPr="005A7597" w:rsidRDefault="005A7597" w:rsidP="005A7597">
      <w:pPr>
        <w:pStyle w:val="ListParagraph"/>
        <w:spacing w:after="120" w:line="240" w:lineRule="auto"/>
        <w:rPr>
          <w:rFonts w:eastAsiaTheme="minorHAnsi" w:cs="Times New Roman"/>
          <w:sz w:val="24"/>
          <w:szCs w:val="24"/>
        </w:rPr>
      </w:pPr>
    </w:p>
    <w:p w:rsidR="005A7597" w:rsidRDefault="005A7597" w:rsidP="00DC49AD">
      <w:pPr>
        <w:pStyle w:val="ListParagraph"/>
        <w:rPr>
          <w:rFonts w:eastAsiaTheme="minorHAnsi" w:cs="Times New Roman"/>
          <w:sz w:val="24"/>
          <w:szCs w:val="24"/>
        </w:rPr>
      </w:pPr>
    </w:p>
    <w:p w:rsidR="005A7597" w:rsidRPr="00DC49AD" w:rsidRDefault="005A7597" w:rsidP="00DC49AD">
      <w:pPr>
        <w:pStyle w:val="ListParagraph"/>
        <w:rPr>
          <w:rFonts w:eastAsiaTheme="minorHAnsi" w:cs="Times New Roman"/>
          <w:sz w:val="24"/>
          <w:szCs w:val="24"/>
        </w:rPr>
      </w:pPr>
    </w:p>
    <w:p w:rsidR="00DC49AD" w:rsidRPr="00DC49AD" w:rsidRDefault="00DC49AD" w:rsidP="00DC49AD">
      <w:pPr>
        <w:spacing w:after="0" w:line="240" w:lineRule="auto"/>
        <w:ind w:left="720"/>
        <w:rPr>
          <w:rFonts w:eastAsiaTheme="minorHAnsi" w:cs="Times New Roman"/>
          <w:sz w:val="24"/>
          <w:szCs w:val="24"/>
        </w:rPr>
      </w:pPr>
    </w:p>
    <w:p w:rsidR="00DC49AD" w:rsidRDefault="00DC49AD" w:rsidP="00DC49AD">
      <w:pPr>
        <w:spacing w:after="0" w:line="240" w:lineRule="auto"/>
        <w:rPr>
          <w:rFonts w:eastAsiaTheme="minorHAnsi" w:cs="Times New Roman"/>
          <w:sz w:val="24"/>
          <w:szCs w:val="24"/>
        </w:rPr>
      </w:pPr>
    </w:p>
    <w:p w:rsidR="00DC49AD" w:rsidRPr="00DC49AD" w:rsidRDefault="00DC49AD" w:rsidP="00DC49AD">
      <w:pPr>
        <w:spacing w:after="0" w:line="240" w:lineRule="auto"/>
        <w:rPr>
          <w:rFonts w:eastAsiaTheme="minorHAnsi" w:cs="Times New Roman"/>
          <w:sz w:val="24"/>
          <w:szCs w:val="24"/>
        </w:rPr>
      </w:pPr>
      <w:r w:rsidRPr="00DC49AD">
        <w:rPr>
          <w:rFonts w:eastAsiaTheme="minorHAnsi" w:cs="Times New Roman"/>
          <w:sz w:val="24"/>
          <w:szCs w:val="24"/>
        </w:rPr>
        <w:t xml:space="preserve"> </w:t>
      </w:r>
    </w:p>
    <w:p w:rsidR="00DC49AD" w:rsidRPr="00DC49AD" w:rsidRDefault="00DC49AD" w:rsidP="00DC49AD">
      <w:pPr>
        <w:spacing w:after="0" w:line="240" w:lineRule="auto"/>
        <w:rPr>
          <w:rFonts w:eastAsiaTheme="minorHAnsi"/>
          <w:sz w:val="24"/>
          <w:szCs w:val="24"/>
        </w:rPr>
      </w:pPr>
    </w:p>
    <w:p w:rsidR="00DC49AD" w:rsidRDefault="00DC49AD" w:rsidP="00DC49AD">
      <w:pPr>
        <w:spacing w:line="240" w:lineRule="auto"/>
        <w:rPr>
          <w:rStyle w:val="BookTitle"/>
          <w:rFonts w:asciiTheme="majorHAnsi" w:hAnsiTheme="majorHAnsi"/>
          <w:sz w:val="24"/>
          <w:szCs w:val="24"/>
        </w:rPr>
      </w:pPr>
    </w:p>
    <w:p w:rsidR="00DC49AD" w:rsidRDefault="00DC49AD" w:rsidP="00DC49AD">
      <w:pPr>
        <w:spacing w:line="240" w:lineRule="auto"/>
        <w:rPr>
          <w:rStyle w:val="BookTitle"/>
          <w:rFonts w:asciiTheme="majorHAnsi" w:hAnsiTheme="majorHAnsi"/>
          <w:sz w:val="24"/>
          <w:szCs w:val="24"/>
        </w:rPr>
      </w:pPr>
    </w:p>
    <w:p w:rsidR="00DC49AD" w:rsidRDefault="00DC49AD" w:rsidP="00DC49AD">
      <w:pPr>
        <w:spacing w:line="240" w:lineRule="auto"/>
        <w:rPr>
          <w:rStyle w:val="BookTitle"/>
          <w:rFonts w:asciiTheme="majorHAnsi" w:hAnsiTheme="majorHAnsi"/>
          <w:b w:val="0"/>
          <w:sz w:val="24"/>
          <w:szCs w:val="24"/>
        </w:rPr>
      </w:pPr>
    </w:p>
    <w:p w:rsidR="007323FD" w:rsidRDefault="007323FD" w:rsidP="00DC49AD">
      <w:pPr>
        <w:jc w:val="center"/>
      </w:pPr>
    </w:p>
    <w:sectPr w:rsidR="00732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6A10"/>
    <w:multiLevelType w:val="multilevel"/>
    <w:tmpl w:val="479219D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nsid w:val="10221A25"/>
    <w:multiLevelType w:val="hybridMultilevel"/>
    <w:tmpl w:val="81448768"/>
    <w:lvl w:ilvl="0" w:tplc="71E60D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BE5710"/>
    <w:multiLevelType w:val="hybridMultilevel"/>
    <w:tmpl w:val="F7868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12241C"/>
    <w:multiLevelType w:val="hybridMultilevel"/>
    <w:tmpl w:val="EDC2D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AD"/>
    <w:rsid w:val="000E4B5E"/>
    <w:rsid w:val="002B4C71"/>
    <w:rsid w:val="00310E92"/>
    <w:rsid w:val="00350E46"/>
    <w:rsid w:val="005008D3"/>
    <w:rsid w:val="0054000B"/>
    <w:rsid w:val="005A7597"/>
    <w:rsid w:val="005E4F19"/>
    <w:rsid w:val="007323FD"/>
    <w:rsid w:val="00906304"/>
    <w:rsid w:val="00A54BF1"/>
    <w:rsid w:val="00AA7E99"/>
    <w:rsid w:val="00B45E11"/>
    <w:rsid w:val="00C11206"/>
    <w:rsid w:val="00C406D1"/>
    <w:rsid w:val="00D22FCC"/>
    <w:rsid w:val="00D32740"/>
    <w:rsid w:val="00DC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A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DC49AD"/>
    <w:rPr>
      <w:b/>
      <w:bCs/>
      <w:smallCaps/>
      <w:spacing w:val="5"/>
    </w:rPr>
  </w:style>
  <w:style w:type="paragraph" w:styleId="ListParagraph">
    <w:name w:val="List Paragraph"/>
    <w:basedOn w:val="Normal"/>
    <w:uiPriority w:val="34"/>
    <w:qFormat/>
    <w:rsid w:val="00DC49AD"/>
    <w:pPr>
      <w:ind w:left="720"/>
      <w:contextualSpacing/>
    </w:pPr>
  </w:style>
  <w:style w:type="character" w:styleId="Hyperlink">
    <w:name w:val="Hyperlink"/>
    <w:basedOn w:val="DefaultParagraphFont"/>
    <w:uiPriority w:val="99"/>
    <w:unhideWhenUsed/>
    <w:rsid w:val="00C11206"/>
    <w:rPr>
      <w:color w:val="0000FF" w:themeColor="hyperlink"/>
      <w:u w:val="single"/>
    </w:rPr>
  </w:style>
  <w:style w:type="character" w:styleId="FollowedHyperlink">
    <w:name w:val="FollowedHyperlink"/>
    <w:basedOn w:val="DefaultParagraphFont"/>
    <w:uiPriority w:val="99"/>
    <w:semiHidden/>
    <w:unhideWhenUsed/>
    <w:rsid w:val="00C112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A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DC49AD"/>
    <w:rPr>
      <w:b/>
      <w:bCs/>
      <w:smallCaps/>
      <w:spacing w:val="5"/>
    </w:rPr>
  </w:style>
  <w:style w:type="paragraph" w:styleId="ListParagraph">
    <w:name w:val="List Paragraph"/>
    <w:basedOn w:val="Normal"/>
    <w:uiPriority w:val="34"/>
    <w:qFormat/>
    <w:rsid w:val="00DC49AD"/>
    <w:pPr>
      <w:ind w:left="720"/>
      <w:contextualSpacing/>
    </w:pPr>
  </w:style>
  <w:style w:type="character" w:styleId="Hyperlink">
    <w:name w:val="Hyperlink"/>
    <w:basedOn w:val="DefaultParagraphFont"/>
    <w:uiPriority w:val="99"/>
    <w:unhideWhenUsed/>
    <w:rsid w:val="00C11206"/>
    <w:rPr>
      <w:color w:val="0000FF" w:themeColor="hyperlink"/>
      <w:u w:val="single"/>
    </w:rPr>
  </w:style>
  <w:style w:type="character" w:styleId="FollowedHyperlink">
    <w:name w:val="FollowedHyperlink"/>
    <w:basedOn w:val="DefaultParagraphFont"/>
    <w:uiPriority w:val="99"/>
    <w:semiHidden/>
    <w:unhideWhenUsed/>
    <w:rsid w:val="00C112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5844">
      <w:bodyDiv w:val="1"/>
      <w:marLeft w:val="0"/>
      <w:marRight w:val="0"/>
      <w:marTop w:val="0"/>
      <w:marBottom w:val="0"/>
      <w:divBdr>
        <w:top w:val="none" w:sz="0" w:space="0" w:color="auto"/>
        <w:left w:val="none" w:sz="0" w:space="0" w:color="auto"/>
        <w:bottom w:val="none" w:sz="0" w:space="0" w:color="auto"/>
        <w:right w:val="none" w:sz="0" w:space="0" w:color="auto"/>
      </w:divBdr>
    </w:div>
    <w:div w:id="1905290686">
      <w:bodyDiv w:val="1"/>
      <w:marLeft w:val="0"/>
      <w:marRight w:val="0"/>
      <w:marTop w:val="0"/>
      <w:marBottom w:val="0"/>
      <w:divBdr>
        <w:top w:val="none" w:sz="0" w:space="0" w:color="auto"/>
        <w:left w:val="none" w:sz="0" w:space="0" w:color="auto"/>
        <w:bottom w:val="none" w:sz="0" w:space="0" w:color="auto"/>
        <w:right w:val="none" w:sz="0" w:space="0" w:color="auto"/>
      </w:divBdr>
    </w:div>
    <w:div w:id="19611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eh.org/files/3415/" TargetMode="External"/><Relationship Id="rId13" Type="http://schemas.openxmlformats.org/officeDocument/2006/relationships/hyperlink" Target="mailto:bos@ncceh.org" TargetMode="External"/><Relationship Id="rId18" Type="http://schemas.openxmlformats.org/officeDocument/2006/relationships/hyperlink" Target="http://www.ncceh.org/events/693/" TargetMode="External"/><Relationship Id="rId3" Type="http://schemas.microsoft.com/office/2007/relationships/stylesWithEffects" Target="stylesWithEffects.xml"/><Relationship Id="rId7" Type="http://schemas.openxmlformats.org/officeDocument/2006/relationships/hyperlink" Target="mailto:ncesg@dhhs.nc.gov" TargetMode="External"/><Relationship Id="rId12" Type="http://schemas.openxmlformats.org/officeDocument/2006/relationships/hyperlink" Target="http://www.ncceh.org/files/4412/" TargetMode="External"/><Relationship Id="rId17" Type="http://schemas.openxmlformats.org/officeDocument/2006/relationships/hyperlink" Target="http://www.ncceh.org/events/693/" TargetMode="External"/><Relationship Id="rId2" Type="http://schemas.openxmlformats.org/officeDocument/2006/relationships/styles" Target="styles.xml"/><Relationship Id="rId16" Type="http://schemas.openxmlformats.org/officeDocument/2006/relationships/hyperlink" Target="http://www.ncceh.org/events/69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cceh.org/files/4406/" TargetMode="External"/><Relationship Id="rId11" Type="http://schemas.openxmlformats.org/officeDocument/2006/relationships/hyperlink" Target="http://www.ncceh.org/bos/esg/" TargetMode="External"/><Relationship Id="rId5" Type="http://schemas.openxmlformats.org/officeDocument/2006/relationships/webSettings" Target="webSettings.xml"/><Relationship Id="rId15" Type="http://schemas.openxmlformats.org/officeDocument/2006/relationships/hyperlink" Target="mailto:eblackman@eastpointe.net" TargetMode="External"/><Relationship Id="rId10" Type="http://schemas.openxmlformats.org/officeDocument/2006/relationships/hyperlink" Target="http://www.ncceh.org/bos/es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ceh.org/bos/esg/" TargetMode="External"/><Relationship Id="rId14" Type="http://schemas.openxmlformats.org/officeDocument/2006/relationships/hyperlink" Target="mailto:paulette.white@pittcounty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Modlin</dc:creator>
  <cp:lastModifiedBy>Corey</cp:lastModifiedBy>
  <cp:revision>2</cp:revision>
  <dcterms:created xsi:type="dcterms:W3CDTF">2014-10-13T20:06:00Z</dcterms:created>
  <dcterms:modified xsi:type="dcterms:W3CDTF">2014-10-13T20:06:00Z</dcterms:modified>
</cp:coreProperties>
</file>