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68" w:rsidRDefault="004A6668" w:rsidP="004A6668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4A6668" w:rsidRDefault="004A6668" w:rsidP="004A666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4A6668" w:rsidRDefault="004A6668" w:rsidP="004A666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4A6668" w:rsidRDefault="004A6668" w:rsidP="004A6668">
      <w:pPr>
        <w:rPr>
          <w:rFonts w:ascii="Century Gothic" w:hAnsi="Century Gothic"/>
        </w:rPr>
      </w:pPr>
    </w:p>
    <w:p w:rsidR="004A6668" w:rsidRPr="006B63EB" w:rsidRDefault="004A6668" w:rsidP="004A6668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4A6668" w:rsidRDefault="004A6668" w:rsidP="004A66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March 20, 2014</w:t>
      </w:r>
    </w:p>
    <w:p w:rsidR="004A6668" w:rsidRDefault="004A6668" w:rsidP="004A66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4A6668" w:rsidRDefault="004A6668" w:rsidP="004A66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4A6668" w:rsidRDefault="004A6668" w:rsidP="004A66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4A6668" w:rsidRDefault="004A6668" w:rsidP="004A66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4A6668" w:rsidRDefault="004A6668" w:rsidP="004A6668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6035581B" wp14:editId="7981F1E0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8" w:rsidRPr="000855D3" w:rsidRDefault="004A6668" w:rsidP="004A6668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4A6668" w:rsidRPr="00A61016" w:rsidRDefault="004A6668" w:rsidP="004A6668">
      <w:pPr>
        <w:rPr>
          <w:rFonts w:ascii="Century Gothic" w:hAnsi="Century Gothic"/>
        </w:rPr>
      </w:pPr>
    </w:p>
    <w:p w:rsidR="004A6668" w:rsidRPr="000855D3" w:rsidRDefault="004A6668" w:rsidP="004A6668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4A6668" w:rsidRPr="00A61016" w:rsidRDefault="004A6668" w:rsidP="004A6668">
      <w:pPr>
        <w:rPr>
          <w:rFonts w:ascii="Century Gothic" w:hAnsi="Century Gothic"/>
        </w:rPr>
      </w:pPr>
    </w:p>
    <w:p w:rsidR="004A6668" w:rsidRDefault="004A6668" w:rsidP="004A6668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4A6668" w:rsidRDefault="004A6668" w:rsidP="004A6668">
      <w:pPr>
        <w:rPr>
          <w:rFonts w:ascii="Century Gothic" w:hAnsi="Century Gothic"/>
          <w:b/>
        </w:rPr>
      </w:pPr>
    </w:p>
    <w:p w:rsidR="004A6668" w:rsidRDefault="004A6668" w:rsidP="004A66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Treasury report – Dick Frohock</w:t>
      </w:r>
    </w:p>
    <w:p w:rsidR="004A6668" w:rsidRDefault="004A6668" w:rsidP="004A6668">
      <w:pPr>
        <w:rPr>
          <w:rFonts w:ascii="Century Gothic" w:hAnsi="Century Gothic"/>
          <w:b/>
        </w:rPr>
      </w:pPr>
    </w:p>
    <w:p w:rsidR="004A6668" w:rsidRDefault="004A6668" w:rsidP="004A6668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 &amp; Reidsville Housing Authority</w:t>
      </w:r>
    </w:p>
    <w:p w:rsidR="004A6668" w:rsidRDefault="004A6668" w:rsidP="004A6668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4A6668" w:rsidRDefault="004A6668" w:rsidP="004A6668">
      <w:pPr>
        <w:rPr>
          <w:rFonts w:ascii="Century Gothic" w:hAnsi="Century Gothic"/>
          <w:b/>
        </w:rPr>
      </w:pPr>
    </w:p>
    <w:p w:rsidR="004A6668" w:rsidRDefault="00951506" w:rsidP="004A6668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Focus on three (3) of our committees to become more active</w:t>
      </w:r>
    </w:p>
    <w:p w:rsidR="00951506" w:rsidRDefault="00951506" w:rsidP="00951506">
      <w:pPr>
        <w:pStyle w:val="ListParagraph"/>
        <w:numPr>
          <w:ilvl w:val="0"/>
          <w:numId w:val="1"/>
        </w:num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CHIN</w:t>
      </w:r>
    </w:p>
    <w:p w:rsidR="00951506" w:rsidRDefault="00951506" w:rsidP="00951506">
      <w:pPr>
        <w:pStyle w:val="ListParagraph"/>
        <w:numPr>
          <w:ilvl w:val="0"/>
          <w:numId w:val="1"/>
        </w:num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</w:t>
      </w:r>
    </w:p>
    <w:p w:rsidR="00951506" w:rsidRDefault="00951506" w:rsidP="00951506">
      <w:pPr>
        <w:pStyle w:val="ListParagraph"/>
        <w:numPr>
          <w:ilvl w:val="0"/>
          <w:numId w:val="1"/>
        </w:num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Faith-Based</w:t>
      </w:r>
    </w:p>
    <w:p w:rsidR="00951506" w:rsidRPr="00951506" w:rsidRDefault="00951506" w:rsidP="00951506">
      <w:pPr>
        <w:pStyle w:val="ListParagraph"/>
        <w:ind w:left="1080"/>
        <w:rPr>
          <w:rFonts w:ascii="Century Gothic" w:hAnsi="Century Gothic" w:cs="AngsanaUPC"/>
          <w:b/>
        </w:rPr>
      </w:pPr>
    </w:p>
    <w:p w:rsidR="004A6668" w:rsidRDefault="004A6668" w:rsidP="004A6668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Success Story</w:t>
      </w:r>
    </w:p>
    <w:p w:rsidR="004A6668" w:rsidRDefault="004A6668" w:rsidP="004A6668">
      <w:pPr>
        <w:rPr>
          <w:rFonts w:ascii="Century Gothic" w:hAnsi="Century Gothic" w:cs="AngsanaUPC"/>
          <w:b/>
        </w:rPr>
      </w:pPr>
    </w:p>
    <w:p w:rsidR="004A6668" w:rsidRPr="00A61016" w:rsidRDefault="004A6668" w:rsidP="004A6668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4A6668" w:rsidRPr="000855D3" w:rsidRDefault="004A6668" w:rsidP="004A6668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4A6668" w:rsidRPr="00A61016" w:rsidRDefault="004A6668" w:rsidP="004A6668">
      <w:pPr>
        <w:rPr>
          <w:rFonts w:ascii="Century Gothic" w:hAnsi="Century Gothic"/>
          <w:b/>
        </w:rPr>
      </w:pPr>
    </w:p>
    <w:p w:rsidR="004A6668" w:rsidRDefault="004A6668" w:rsidP="004A6668">
      <w:pPr>
        <w:jc w:val="center"/>
        <w:rPr>
          <w:rFonts w:ascii="Arial Black" w:hAnsi="Arial Black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951506">
        <w:rPr>
          <w:rFonts w:ascii="Arial Black" w:hAnsi="Arial Black"/>
          <w:b/>
          <w:i/>
        </w:rPr>
        <w:t>April 17</w:t>
      </w:r>
      <w:r>
        <w:rPr>
          <w:rFonts w:ascii="Arial Black" w:hAnsi="Arial Black"/>
          <w:b/>
          <w:i/>
        </w:rPr>
        <w:t>, 2014.</w:t>
      </w:r>
    </w:p>
    <w:p w:rsidR="004A6668" w:rsidRDefault="004A6668" w:rsidP="004A66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4A6668" w:rsidRDefault="004A6668" w:rsidP="004A666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4A6668" w:rsidRDefault="004A6668" w:rsidP="00951506">
      <w:pPr>
        <w:jc w:val="center"/>
      </w:pPr>
      <w:r>
        <w:rPr>
          <w:rFonts w:ascii="Century Gothic" w:hAnsi="Century Gothic"/>
          <w:b/>
        </w:rPr>
        <w:t>Reidsville, NC 27320</w:t>
      </w:r>
    </w:p>
    <w:p w:rsidR="00AB07C6" w:rsidRDefault="00AB07C6"/>
    <w:sectPr w:rsidR="00AB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DBC"/>
    <w:multiLevelType w:val="hybridMultilevel"/>
    <w:tmpl w:val="B60A0CB8"/>
    <w:lvl w:ilvl="0" w:tplc="E24E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8"/>
    <w:rsid w:val="004A6668"/>
    <w:rsid w:val="00951506"/>
    <w:rsid w:val="009730C4"/>
    <w:rsid w:val="00A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2014-03-25T20:23:00Z</dcterms:created>
  <dcterms:modified xsi:type="dcterms:W3CDTF">2014-03-25T20:23:00Z</dcterms:modified>
</cp:coreProperties>
</file>