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9A" w:rsidRDefault="006D1F9A" w:rsidP="00784A0C">
      <w:pPr>
        <w:spacing w:after="120"/>
        <w:jc w:val="center"/>
        <w:rPr>
          <w:rFonts w:ascii="Century" w:hAnsi="Century"/>
          <w:b/>
          <w:sz w:val="28"/>
          <w:szCs w:val="28"/>
        </w:rPr>
      </w:pPr>
      <w:bookmarkStart w:id="0" w:name="_GoBack"/>
      <w:bookmarkEnd w:id="0"/>
      <w:r>
        <w:rPr>
          <w:rFonts w:ascii="Century" w:hAnsi="Century"/>
          <w:b/>
          <w:noProof/>
          <w:sz w:val="28"/>
          <w:szCs w:val="28"/>
        </w:rPr>
        <w:drawing>
          <wp:inline distT="0" distB="0" distL="0" distR="0">
            <wp:extent cx="878679" cy="914400"/>
            <wp:effectExtent l="0" t="0" r="0" b="0"/>
            <wp:docPr id="1" name="Picture 1" descr="C:\Users\Jayne Bremer\AppData\Local\Microsoft\Windows\Temporary Internet Files\Content.IE5\IVC5RNCC\MC9003914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 Bremer\AppData\Local\Microsoft\Windows\Temporary Internet Files\Content.IE5\IVC5RNCC\MC900391412[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8748" cy="914472"/>
                    </a:xfrm>
                    <a:prstGeom prst="rect">
                      <a:avLst/>
                    </a:prstGeom>
                    <a:noFill/>
                    <a:ln>
                      <a:noFill/>
                    </a:ln>
                  </pic:spPr>
                </pic:pic>
              </a:graphicData>
            </a:graphic>
          </wp:inline>
        </w:drawing>
      </w:r>
      <w:r>
        <w:rPr>
          <w:rFonts w:ascii="Century" w:hAnsi="Century"/>
          <w:b/>
          <w:noProof/>
          <w:sz w:val="28"/>
          <w:szCs w:val="28"/>
        </w:rPr>
        <w:drawing>
          <wp:inline distT="0" distB="0" distL="0" distR="0">
            <wp:extent cx="866775" cy="914400"/>
            <wp:effectExtent l="0" t="0" r="9525" b="0"/>
            <wp:docPr id="2" name="Picture 2" descr="C:\Users\Jayne Bremer\AppData\Local\Microsoft\Windows\Temporary Internet Files\Content.IE5\2YY2MR7M\MC9003893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yne Bremer\AppData\Local\Microsoft\Windows\Temporary Internet Files\Content.IE5\2YY2MR7M\MC900389392[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r>
        <w:rPr>
          <w:rFonts w:ascii="Century" w:hAnsi="Century"/>
          <w:b/>
          <w:noProof/>
          <w:sz w:val="28"/>
          <w:szCs w:val="28"/>
        </w:rPr>
        <w:drawing>
          <wp:inline distT="0" distB="0" distL="0" distR="0">
            <wp:extent cx="672473" cy="866692"/>
            <wp:effectExtent l="0" t="0" r="0" b="0"/>
            <wp:docPr id="3" name="Picture 3" descr="C:\Users\Jayne Bremer\AppData\Local\Microsoft\Windows\Temporary Internet Files\Content.IE5\HWD1O3EP\MC9002505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yne Bremer\AppData\Local\Microsoft\Windows\Temporary Internet Files\Content.IE5\HWD1O3EP\MC900250590[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473" cy="866692"/>
                    </a:xfrm>
                    <a:prstGeom prst="rect">
                      <a:avLst/>
                    </a:prstGeom>
                    <a:noFill/>
                    <a:ln>
                      <a:noFill/>
                    </a:ln>
                  </pic:spPr>
                </pic:pic>
              </a:graphicData>
            </a:graphic>
          </wp:inline>
        </w:drawing>
      </w:r>
      <w:r>
        <w:rPr>
          <w:rFonts w:ascii="Century" w:hAnsi="Century"/>
          <w:b/>
          <w:noProof/>
          <w:sz w:val="28"/>
          <w:szCs w:val="28"/>
        </w:rPr>
        <w:drawing>
          <wp:inline distT="0" distB="0" distL="0" distR="0">
            <wp:extent cx="596272" cy="710167"/>
            <wp:effectExtent l="0" t="0" r="0" b="0"/>
            <wp:docPr id="4" name="Picture 4" descr="C:\Users\Jayne Bremer\AppData\Local\Microsoft\Windows\Temporary Internet Files\Content.IE5\SSZ0Q34W\MC9003912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yne Bremer\AppData\Local\Microsoft\Windows\Temporary Internet Files\Content.IE5\SSZ0Q34W\MC90039123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342" cy="710250"/>
                    </a:xfrm>
                    <a:prstGeom prst="rect">
                      <a:avLst/>
                    </a:prstGeom>
                    <a:noFill/>
                    <a:ln>
                      <a:noFill/>
                    </a:ln>
                  </pic:spPr>
                </pic:pic>
              </a:graphicData>
            </a:graphic>
          </wp:inline>
        </w:drawing>
      </w:r>
    </w:p>
    <w:p w:rsidR="006D1F9A" w:rsidRPr="003712FA" w:rsidRDefault="006D1F9A" w:rsidP="00784A0C">
      <w:pPr>
        <w:jc w:val="center"/>
        <w:rPr>
          <w:rFonts w:ascii="Century" w:hAnsi="Century"/>
          <w:b/>
          <w:sz w:val="8"/>
          <w:szCs w:val="28"/>
        </w:rPr>
      </w:pPr>
    </w:p>
    <w:p w:rsidR="00100176" w:rsidRPr="00DA4AE1" w:rsidRDefault="00100176" w:rsidP="00784A0C">
      <w:pPr>
        <w:jc w:val="center"/>
        <w:rPr>
          <w:rFonts w:ascii="Century" w:hAnsi="Century"/>
          <w:b/>
          <w:sz w:val="28"/>
          <w:szCs w:val="28"/>
        </w:rPr>
      </w:pPr>
      <w:r w:rsidRPr="00DA4AE1">
        <w:rPr>
          <w:rFonts w:ascii="Century" w:hAnsi="Century"/>
          <w:b/>
          <w:sz w:val="28"/>
          <w:szCs w:val="28"/>
        </w:rPr>
        <w:t>Person County Housing Collaborative Minutes</w:t>
      </w:r>
    </w:p>
    <w:p w:rsidR="00100176" w:rsidRPr="00DA4AE1" w:rsidRDefault="003712FA" w:rsidP="00784A0C">
      <w:pPr>
        <w:jc w:val="center"/>
        <w:rPr>
          <w:rFonts w:ascii="Century" w:hAnsi="Century"/>
          <w:b/>
          <w:sz w:val="28"/>
          <w:szCs w:val="28"/>
        </w:rPr>
      </w:pPr>
      <w:r>
        <w:rPr>
          <w:rFonts w:ascii="Century" w:hAnsi="Century"/>
          <w:b/>
          <w:sz w:val="28"/>
          <w:szCs w:val="28"/>
        </w:rPr>
        <w:t>November 12</w:t>
      </w:r>
      <w:r w:rsidR="0057695D">
        <w:rPr>
          <w:rFonts w:ascii="Century" w:hAnsi="Century"/>
          <w:b/>
          <w:sz w:val="28"/>
          <w:szCs w:val="28"/>
        </w:rPr>
        <w:t>, 2013</w:t>
      </w:r>
    </w:p>
    <w:p w:rsidR="001573D7" w:rsidRPr="00DA4AE1" w:rsidRDefault="001573D7" w:rsidP="001573D7">
      <w:pPr>
        <w:jc w:val="center"/>
        <w:rPr>
          <w:rFonts w:ascii="Century" w:hAnsi="Century"/>
          <w:b/>
          <w:sz w:val="28"/>
          <w:szCs w:val="28"/>
        </w:rPr>
      </w:pPr>
      <w:r w:rsidRPr="00DA4AE1">
        <w:rPr>
          <w:rFonts w:ascii="Century" w:hAnsi="Century"/>
          <w:b/>
          <w:sz w:val="28"/>
          <w:szCs w:val="28"/>
        </w:rPr>
        <w:t xml:space="preserve">The Gardens at Chub Lake </w:t>
      </w:r>
    </w:p>
    <w:p w:rsidR="00100176" w:rsidRPr="003712FA" w:rsidRDefault="00100176" w:rsidP="00784A0C">
      <w:pPr>
        <w:jc w:val="center"/>
        <w:rPr>
          <w:rFonts w:ascii="Century" w:hAnsi="Century"/>
          <w:sz w:val="20"/>
        </w:rPr>
      </w:pPr>
    </w:p>
    <w:p w:rsidR="0057695D" w:rsidRDefault="00100176" w:rsidP="00784A0C">
      <w:pPr>
        <w:spacing w:after="120"/>
        <w:rPr>
          <w:rFonts w:ascii="Century" w:hAnsi="Century"/>
        </w:rPr>
      </w:pPr>
      <w:r w:rsidRPr="00DA4AE1">
        <w:rPr>
          <w:rFonts w:ascii="Century" w:hAnsi="Century"/>
        </w:rPr>
        <w:t>Those in attendance included:</w:t>
      </w:r>
      <w:r w:rsidRPr="006D1F9A">
        <w:rPr>
          <w:rFonts w:ascii="Century" w:hAnsi="Century"/>
        </w:rPr>
        <w:t xml:space="preserve"> Jayne Bremer (PCUW), Spencer Cook (CIHS), </w:t>
      </w:r>
      <w:r w:rsidR="00FB0109">
        <w:rPr>
          <w:rFonts w:ascii="Century" w:hAnsi="Century"/>
        </w:rPr>
        <w:t>and Barb Unrein</w:t>
      </w:r>
      <w:r w:rsidR="00712B7E" w:rsidRPr="006D1F9A">
        <w:rPr>
          <w:rFonts w:ascii="Century" w:hAnsi="Century"/>
        </w:rPr>
        <w:t xml:space="preserve"> (PCGH)</w:t>
      </w:r>
    </w:p>
    <w:p w:rsidR="00100176" w:rsidRPr="00DA4AE1" w:rsidRDefault="005A0D2B" w:rsidP="00784A0C">
      <w:pPr>
        <w:spacing w:after="120"/>
        <w:rPr>
          <w:rFonts w:ascii="Century" w:hAnsi="Century"/>
        </w:rPr>
      </w:pPr>
      <w:r w:rsidRPr="006D1F9A">
        <w:rPr>
          <w:rFonts w:ascii="Century" w:hAnsi="Century"/>
        </w:rPr>
        <w:t xml:space="preserve">Judi Akers (DSS); </w:t>
      </w:r>
      <w:r w:rsidR="00712B7E" w:rsidRPr="006D1F9A">
        <w:rPr>
          <w:rFonts w:ascii="Century" w:hAnsi="Century"/>
        </w:rPr>
        <w:t>Todd Boycher (RPD)</w:t>
      </w:r>
      <w:r w:rsidR="00712B7E">
        <w:rPr>
          <w:rFonts w:ascii="Century" w:hAnsi="Century"/>
        </w:rPr>
        <w:t>,</w:t>
      </w:r>
      <w:r w:rsidRPr="006D1F9A">
        <w:rPr>
          <w:rFonts w:ascii="Century" w:hAnsi="Century"/>
        </w:rPr>
        <w:t xml:space="preserve"> </w:t>
      </w:r>
      <w:r w:rsidR="00FB0109" w:rsidRPr="006D1F9A">
        <w:rPr>
          <w:rFonts w:ascii="Century" w:hAnsi="Century"/>
        </w:rPr>
        <w:t>Felipe Bl</w:t>
      </w:r>
      <w:r w:rsidR="00FB0109">
        <w:rPr>
          <w:rFonts w:ascii="Century" w:hAnsi="Century"/>
        </w:rPr>
        <w:t>u</w:t>
      </w:r>
      <w:r w:rsidR="00FB0109" w:rsidRPr="006D1F9A">
        <w:rPr>
          <w:rFonts w:ascii="Century" w:hAnsi="Century"/>
        </w:rPr>
        <w:t>e (FHRC),</w:t>
      </w:r>
      <w:r w:rsidR="00FB0109">
        <w:rPr>
          <w:rFonts w:ascii="Century" w:hAnsi="Century"/>
        </w:rPr>
        <w:t xml:space="preserve"> </w:t>
      </w:r>
      <w:r w:rsidR="0057695D">
        <w:rPr>
          <w:rFonts w:ascii="Century" w:hAnsi="Century"/>
        </w:rPr>
        <w:t xml:space="preserve">David Forsythe </w:t>
      </w:r>
      <w:r w:rsidR="00712B7E" w:rsidRPr="006D1F9A">
        <w:rPr>
          <w:rFonts w:ascii="Century" w:hAnsi="Century"/>
        </w:rPr>
        <w:t xml:space="preserve">(PCGH), </w:t>
      </w:r>
      <w:r w:rsidR="00FB0109">
        <w:rPr>
          <w:rFonts w:ascii="Century" w:hAnsi="Century"/>
        </w:rPr>
        <w:t>Damian handy (PCGH), Graydon Spivey (PCHFH), Deborah</w:t>
      </w:r>
      <w:r w:rsidR="0057695D">
        <w:rPr>
          <w:rFonts w:ascii="Century" w:hAnsi="Century"/>
        </w:rPr>
        <w:t xml:space="preserve"> Tinnin (PCHD)</w:t>
      </w:r>
      <w:r w:rsidR="00712B7E">
        <w:rPr>
          <w:rFonts w:ascii="Century" w:hAnsi="Century"/>
        </w:rPr>
        <w:t xml:space="preserve"> </w:t>
      </w:r>
      <w:r w:rsidR="006D1F9A">
        <w:rPr>
          <w:rFonts w:ascii="Century" w:hAnsi="Century"/>
        </w:rPr>
        <w:t xml:space="preserve">and </w:t>
      </w:r>
      <w:r w:rsidR="00100176">
        <w:rPr>
          <w:rFonts w:ascii="Century" w:hAnsi="Century"/>
        </w:rPr>
        <w:t>Cathy Waugh (PCS)</w:t>
      </w:r>
      <w:r w:rsidR="006D1F9A">
        <w:rPr>
          <w:rFonts w:ascii="Century" w:hAnsi="Century"/>
        </w:rPr>
        <w:t xml:space="preserve"> were absent</w:t>
      </w:r>
      <w:r w:rsidR="00100176">
        <w:rPr>
          <w:rFonts w:ascii="Century" w:hAnsi="Century"/>
        </w:rPr>
        <w:t>.</w:t>
      </w:r>
    </w:p>
    <w:p w:rsidR="0057695D" w:rsidRDefault="006D1F9A" w:rsidP="00784A0C">
      <w:pPr>
        <w:spacing w:after="120"/>
        <w:rPr>
          <w:rFonts w:ascii="Century" w:hAnsi="Century"/>
        </w:rPr>
      </w:pPr>
      <w:r>
        <w:rPr>
          <w:rFonts w:ascii="Century" w:hAnsi="Century"/>
        </w:rPr>
        <w:t xml:space="preserve">Minutes from the </w:t>
      </w:r>
      <w:r w:rsidR="00FB0109">
        <w:rPr>
          <w:rFonts w:ascii="Century" w:hAnsi="Century"/>
        </w:rPr>
        <w:t>September 10</w:t>
      </w:r>
      <w:r w:rsidR="005A0D2B">
        <w:rPr>
          <w:rFonts w:ascii="Century" w:hAnsi="Century"/>
        </w:rPr>
        <w:t xml:space="preserve">, 2013 </w:t>
      </w:r>
      <w:r>
        <w:rPr>
          <w:rFonts w:ascii="Century" w:hAnsi="Century"/>
        </w:rPr>
        <w:t xml:space="preserve">meeting were </w:t>
      </w:r>
      <w:r w:rsidR="00FB0109">
        <w:rPr>
          <w:rFonts w:ascii="Century" w:hAnsi="Century"/>
        </w:rPr>
        <w:t>unavailable.</w:t>
      </w:r>
    </w:p>
    <w:p w:rsidR="00100176" w:rsidRPr="00683C38" w:rsidRDefault="00100176" w:rsidP="00784A0C">
      <w:pPr>
        <w:spacing w:after="120"/>
        <w:rPr>
          <w:rFonts w:ascii="Century" w:hAnsi="Century"/>
          <w:b/>
          <w:sz w:val="28"/>
          <w:szCs w:val="28"/>
        </w:rPr>
      </w:pPr>
      <w:r w:rsidRPr="00683C38">
        <w:rPr>
          <w:rFonts w:ascii="Century" w:hAnsi="Century"/>
          <w:b/>
          <w:sz w:val="28"/>
          <w:szCs w:val="28"/>
        </w:rPr>
        <w:t>Agency Updates</w:t>
      </w:r>
    </w:p>
    <w:p w:rsidR="00FB0109" w:rsidRDefault="00FB0109" w:rsidP="00FB0109">
      <w:pPr>
        <w:spacing w:after="120"/>
        <w:rPr>
          <w:rFonts w:ascii="Century" w:hAnsi="Century"/>
        </w:rPr>
      </w:pPr>
      <w:r>
        <w:rPr>
          <w:rFonts w:ascii="Century" w:hAnsi="Century"/>
        </w:rPr>
        <w:t xml:space="preserve">Person County United Way (PCUW) – The 2013 fundraising campaign has kicked off.  </w:t>
      </w:r>
      <w:r w:rsidR="003712FA">
        <w:rPr>
          <w:rFonts w:ascii="Century" w:hAnsi="Century"/>
        </w:rPr>
        <w:t>Campaign results seem</w:t>
      </w:r>
      <w:r>
        <w:rPr>
          <w:rFonts w:ascii="Century" w:hAnsi="Century"/>
        </w:rPr>
        <w:t xml:space="preserve"> to be coming in earlier.  </w:t>
      </w:r>
      <w:r w:rsidR="003712FA">
        <w:rPr>
          <w:rFonts w:ascii="Century" w:hAnsi="Century"/>
        </w:rPr>
        <w:t xml:space="preserve">The Christian Help Center held their first Poverty Awareness meeting.  Housing is a key element of the Circles program. </w:t>
      </w:r>
    </w:p>
    <w:p w:rsidR="00ED5C6B" w:rsidRDefault="00ED5C6B" w:rsidP="00784A0C">
      <w:pPr>
        <w:spacing w:after="120"/>
        <w:rPr>
          <w:rFonts w:ascii="Century" w:hAnsi="Century"/>
        </w:rPr>
      </w:pPr>
      <w:r>
        <w:rPr>
          <w:rFonts w:ascii="Century" w:hAnsi="Century"/>
        </w:rPr>
        <w:t xml:space="preserve">Cardinal Innovations – Spencer shared that </w:t>
      </w:r>
      <w:r w:rsidR="00FB0109">
        <w:rPr>
          <w:rFonts w:ascii="Century" w:hAnsi="Century"/>
        </w:rPr>
        <w:t xml:space="preserve">Cardinal Innovations combined with Mecklenburg </w:t>
      </w:r>
      <w:r w:rsidR="003712FA">
        <w:rPr>
          <w:rFonts w:ascii="Century" w:hAnsi="Century"/>
        </w:rPr>
        <w:t>County</w:t>
      </w:r>
      <w:r w:rsidR="00FB0109">
        <w:rPr>
          <w:rFonts w:ascii="Century" w:hAnsi="Century"/>
        </w:rPr>
        <w:t xml:space="preserve">, effective sometime this spring.  CI recently held an open house, PCGH attended.  More community forums are being planned.  Margaret Williamson, Community Link, is handling shelter + care.  Currently there are no openings. </w:t>
      </w:r>
    </w:p>
    <w:p w:rsidR="00FB0109" w:rsidRDefault="00FB0109" w:rsidP="00FB0109">
      <w:pPr>
        <w:spacing w:after="120"/>
        <w:rPr>
          <w:rFonts w:ascii="Century" w:hAnsi="Century"/>
        </w:rPr>
      </w:pPr>
      <w:r>
        <w:rPr>
          <w:rFonts w:ascii="Century" w:hAnsi="Century"/>
        </w:rPr>
        <w:t xml:space="preserve">Person County Group Homes (PCGH) –There are some openings in the apartments: 2 vacancies at Chub Lake Garden apartments and 2 vacancies at Orchard Garden apartments.  PCGH homes received a 99.2 post payment review with Cardinal.  </w:t>
      </w:r>
    </w:p>
    <w:p w:rsidR="00100176" w:rsidRDefault="009F3F5F" w:rsidP="00784A0C">
      <w:pPr>
        <w:spacing w:after="120"/>
        <w:rPr>
          <w:rFonts w:ascii="Century" w:hAnsi="Century"/>
          <w:b/>
          <w:sz w:val="28"/>
          <w:szCs w:val="28"/>
        </w:rPr>
      </w:pPr>
      <w:r w:rsidRPr="00407CC6">
        <w:rPr>
          <w:rFonts w:ascii="Century" w:hAnsi="Century"/>
          <w:b/>
          <w:sz w:val="28"/>
          <w:szCs w:val="28"/>
        </w:rPr>
        <w:t>Balance of State Update</w:t>
      </w:r>
    </w:p>
    <w:p w:rsidR="00FB0109" w:rsidRDefault="00FB0109" w:rsidP="00784A0C">
      <w:pPr>
        <w:spacing w:after="120"/>
        <w:rPr>
          <w:rFonts w:ascii="Century" w:hAnsi="Century"/>
          <w:szCs w:val="28"/>
        </w:rPr>
      </w:pPr>
      <w:r>
        <w:rPr>
          <w:rFonts w:ascii="Century" w:hAnsi="Century"/>
          <w:szCs w:val="28"/>
        </w:rPr>
        <w:t>Person County needs an alternate to the chair to participate in the monthly steering committee calls.  It is mostly listening.  This keeps us in good standing for our grants.  Calls are the 1</w:t>
      </w:r>
      <w:r w:rsidRPr="00FB0109">
        <w:rPr>
          <w:rFonts w:ascii="Century" w:hAnsi="Century"/>
          <w:szCs w:val="28"/>
          <w:vertAlign w:val="superscript"/>
        </w:rPr>
        <w:t>st</w:t>
      </w:r>
      <w:r>
        <w:rPr>
          <w:rFonts w:ascii="Century" w:hAnsi="Century"/>
          <w:szCs w:val="28"/>
        </w:rPr>
        <w:t xml:space="preserve"> Tuesday of each month at 10:30 am.  The next call is Tuesday, December 3</w:t>
      </w:r>
      <w:r w:rsidRPr="00FB0109">
        <w:rPr>
          <w:rFonts w:ascii="Century" w:hAnsi="Century"/>
          <w:szCs w:val="28"/>
          <w:vertAlign w:val="superscript"/>
        </w:rPr>
        <w:t>rd</w:t>
      </w:r>
      <w:r>
        <w:rPr>
          <w:rFonts w:ascii="Century" w:hAnsi="Century"/>
          <w:szCs w:val="28"/>
        </w:rPr>
        <w:t xml:space="preserve"> at 10:30.  There was no quorum for a vote.</w:t>
      </w:r>
    </w:p>
    <w:p w:rsidR="00384907" w:rsidRPr="00FB0109" w:rsidRDefault="00384907" w:rsidP="003712FA">
      <w:pPr>
        <w:spacing w:after="120"/>
        <w:rPr>
          <w:rFonts w:ascii="Century" w:hAnsi="Century"/>
          <w:szCs w:val="28"/>
        </w:rPr>
      </w:pPr>
      <w:r w:rsidRPr="00384907">
        <w:rPr>
          <w:rFonts w:ascii="Century" w:hAnsi="Century"/>
          <w:b/>
          <w:sz w:val="28"/>
          <w:szCs w:val="28"/>
        </w:rPr>
        <w:t>Other discussion</w:t>
      </w:r>
      <w:r w:rsidR="000F41E7">
        <w:rPr>
          <w:rFonts w:ascii="Century" w:hAnsi="Century"/>
          <w:b/>
          <w:sz w:val="28"/>
          <w:szCs w:val="28"/>
        </w:rPr>
        <w:t xml:space="preserve"> – </w:t>
      </w:r>
      <w:r w:rsidR="00FB0109" w:rsidRPr="00FB0109">
        <w:rPr>
          <w:rFonts w:ascii="Century" w:hAnsi="Century"/>
          <w:szCs w:val="28"/>
        </w:rPr>
        <w:t xml:space="preserve">The 2014 </w:t>
      </w:r>
      <w:r w:rsidR="00FB0109">
        <w:rPr>
          <w:rFonts w:ascii="Century" w:hAnsi="Century"/>
          <w:szCs w:val="28"/>
        </w:rPr>
        <w:t>Point-In-Time count is just around the corner.  We are going to have back to back meetings to pull together volunteers to count in 2014.  Spencer will pull the forms and information together</w:t>
      </w:r>
      <w:r w:rsidR="003712FA">
        <w:rPr>
          <w:rFonts w:ascii="Century" w:hAnsi="Century"/>
          <w:szCs w:val="28"/>
        </w:rPr>
        <w:t>; Jayne</w:t>
      </w:r>
      <w:r w:rsidR="00FB0109">
        <w:rPr>
          <w:rFonts w:ascii="Century" w:hAnsi="Century"/>
          <w:szCs w:val="28"/>
        </w:rPr>
        <w:t xml:space="preserve"> will contact all the members of this group to attend the December meeting</w:t>
      </w:r>
      <w:r w:rsidR="003712FA">
        <w:rPr>
          <w:rFonts w:ascii="Century" w:hAnsi="Century"/>
          <w:szCs w:val="28"/>
        </w:rPr>
        <w:t>; Barb</w:t>
      </w:r>
      <w:r w:rsidR="00FB0109">
        <w:rPr>
          <w:rFonts w:ascii="Century" w:hAnsi="Century"/>
          <w:szCs w:val="28"/>
        </w:rPr>
        <w:t xml:space="preserve"> will make arrangements to meet at </w:t>
      </w:r>
      <w:r w:rsidR="00FB0109" w:rsidRPr="003712FA">
        <w:rPr>
          <w:rFonts w:ascii="Century" w:hAnsi="Century"/>
          <w:szCs w:val="28"/>
        </w:rPr>
        <w:t>The Gardens at Chub Lake</w:t>
      </w:r>
      <w:r w:rsidR="003712FA">
        <w:rPr>
          <w:rFonts w:ascii="Century" w:hAnsi="Century"/>
          <w:b/>
          <w:szCs w:val="28"/>
        </w:rPr>
        <w:t>.  Our next meeting is scheduled for Wednesday, December 11</w:t>
      </w:r>
      <w:r w:rsidR="003712FA" w:rsidRPr="003712FA">
        <w:rPr>
          <w:rFonts w:ascii="Century" w:hAnsi="Century"/>
          <w:b/>
          <w:szCs w:val="28"/>
          <w:vertAlign w:val="superscript"/>
        </w:rPr>
        <w:t>th</w:t>
      </w:r>
      <w:r w:rsidR="003712FA">
        <w:rPr>
          <w:rFonts w:ascii="Century" w:hAnsi="Century"/>
          <w:b/>
          <w:szCs w:val="28"/>
        </w:rPr>
        <w:t xml:space="preserve"> at 10:00 am.  </w:t>
      </w:r>
      <w:r w:rsidR="003712FA">
        <w:rPr>
          <w:rFonts w:ascii="Century" w:hAnsi="Century"/>
          <w:szCs w:val="28"/>
        </w:rPr>
        <w:t>The January meeting is scheduled for Tuesday, January 14</w:t>
      </w:r>
      <w:r w:rsidR="003712FA" w:rsidRPr="003712FA">
        <w:rPr>
          <w:rFonts w:ascii="Century" w:hAnsi="Century"/>
          <w:szCs w:val="28"/>
          <w:vertAlign w:val="superscript"/>
        </w:rPr>
        <w:t>th</w:t>
      </w:r>
      <w:r w:rsidR="003712FA">
        <w:rPr>
          <w:rFonts w:ascii="Century" w:hAnsi="Century"/>
          <w:szCs w:val="28"/>
        </w:rPr>
        <w:t xml:space="preserve"> at 10:00 am.</w:t>
      </w:r>
    </w:p>
    <w:p w:rsidR="000F41E7" w:rsidRDefault="00100176" w:rsidP="000F41E7">
      <w:pPr>
        <w:spacing w:after="120"/>
      </w:pPr>
      <w:r w:rsidRPr="00DA4AE1">
        <w:rPr>
          <w:rFonts w:ascii="Century" w:hAnsi="Century"/>
        </w:rPr>
        <w:t xml:space="preserve">The meeting adjourned at </w:t>
      </w:r>
      <w:r w:rsidR="00FB0109">
        <w:rPr>
          <w:rFonts w:ascii="Century" w:hAnsi="Century"/>
        </w:rPr>
        <w:t>10:45</w:t>
      </w:r>
      <w:r>
        <w:rPr>
          <w:rFonts w:ascii="Century" w:hAnsi="Century"/>
        </w:rPr>
        <w:t xml:space="preserve"> </w:t>
      </w:r>
      <w:r w:rsidR="000F41E7">
        <w:rPr>
          <w:rFonts w:ascii="Century" w:hAnsi="Century"/>
        </w:rPr>
        <w:t>a</w:t>
      </w:r>
      <w:r>
        <w:rPr>
          <w:rFonts w:ascii="Century" w:hAnsi="Century"/>
        </w:rPr>
        <w:t>m</w:t>
      </w:r>
      <w:r w:rsidRPr="00DA4AE1">
        <w:rPr>
          <w:rFonts w:ascii="Century" w:hAnsi="Century"/>
        </w:rPr>
        <w:t xml:space="preserve">.  </w:t>
      </w:r>
    </w:p>
    <w:p w:rsidR="00A11FDC" w:rsidRDefault="00A11FDC" w:rsidP="00784A0C">
      <w:pPr>
        <w:spacing w:after="120"/>
      </w:pPr>
    </w:p>
    <w:sectPr w:rsidR="00A11FDC" w:rsidSect="003712FA">
      <w:footerReference w:type="default" r:id="rId11"/>
      <w:pgSz w:w="12240" w:h="15840" w:code="1"/>
      <w:pgMar w:top="720" w:right="1440" w:bottom="72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B0C" w:rsidRDefault="00096B0C" w:rsidP="00AE2F34">
      <w:r>
        <w:separator/>
      </w:r>
    </w:p>
  </w:endnote>
  <w:endnote w:type="continuationSeparator" w:id="0">
    <w:p w:rsidR="00096B0C" w:rsidRDefault="00096B0C" w:rsidP="00AE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194517"/>
      <w:docPartObj>
        <w:docPartGallery w:val="Page Numbers (Bottom of Page)"/>
        <w:docPartUnique/>
      </w:docPartObj>
    </w:sdtPr>
    <w:sdtEndPr>
      <w:rPr>
        <w:color w:val="808080" w:themeColor="background1" w:themeShade="80"/>
        <w:spacing w:val="60"/>
      </w:rPr>
    </w:sdtEndPr>
    <w:sdtContent>
      <w:p w:rsidR="00AE2F34" w:rsidRDefault="00AE2F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96B0C">
          <w:rPr>
            <w:noProof/>
          </w:rPr>
          <w:t>1</w:t>
        </w:r>
        <w:r>
          <w:rPr>
            <w:noProof/>
          </w:rPr>
          <w:fldChar w:fldCharType="end"/>
        </w:r>
        <w:r>
          <w:t xml:space="preserve"> | </w:t>
        </w:r>
        <w:r>
          <w:rPr>
            <w:color w:val="808080" w:themeColor="background1" w:themeShade="80"/>
            <w:spacing w:val="60"/>
          </w:rPr>
          <w:t>Page</w:t>
        </w:r>
      </w:p>
    </w:sdtContent>
  </w:sdt>
  <w:p w:rsidR="00AE2F34" w:rsidRDefault="00AE2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B0C" w:rsidRDefault="00096B0C" w:rsidP="00AE2F34">
      <w:r>
        <w:separator/>
      </w:r>
    </w:p>
  </w:footnote>
  <w:footnote w:type="continuationSeparator" w:id="0">
    <w:p w:rsidR="00096B0C" w:rsidRDefault="00096B0C" w:rsidP="00AE2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76"/>
    <w:rsid w:val="00096B0C"/>
    <w:rsid w:val="000F41E7"/>
    <w:rsid w:val="00100176"/>
    <w:rsid w:val="00110602"/>
    <w:rsid w:val="001573D7"/>
    <w:rsid w:val="00166715"/>
    <w:rsid w:val="001E3366"/>
    <w:rsid w:val="002B1A64"/>
    <w:rsid w:val="003712FA"/>
    <w:rsid w:val="00384907"/>
    <w:rsid w:val="003B7213"/>
    <w:rsid w:val="003F0811"/>
    <w:rsid w:val="00407CC6"/>
    <w:rsid w:val="0057695D"/>
    <w:rsid w:val="005A0D2B"/>
    <w:rsid w:val="005D625F"/>
    <w:rsid w:val="005E27B2"/>
    <w:rsid w:val="00663D65"/>
    <w:rsid w:val="006B53CF"/>
    <w:rsid w:val="006D1F9A"/>
    <w:rsid w:val="00712B7E"/>
    <w:rsid w:val="00784A0C"/>
    <w:rsid w:val="0080599F"/>
    <w:rsid w:val="00880020"/>
    <w:rsid w:val="0096377C"/>
    <w:rsid w:val="009F3F5F"/>
    <w:rsid w:val="00A11FDC"/>
    <w:rsid w:val="00A45A7B"/>
    <w:rsid w:val="00AE2F34"/>
    <w:rsid w:val="00C62863"/>
    <w:rsid w:val="00C84A25"/>
    <w:rsid w:val="00EC7246"/>
    <w:rsid w:val="00ED5C6B"/>
    <w:rsid w:val="00FB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7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07CC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F9A"/>
    <w:rPr>
      <w:rFonts w:ascii="Tahoma" w:hAnsi="Tahoma" w:cs="Tahoma"/>
      <w:sz w:val="16"/>
      <w:szCs w:val="16"/>
    </w:rPr>
  </w:style>
  <w:style w:type="character" w:customStyle="1" w:styleId="BalloonTextChar">
    <w:name w:val="Balloon Text Char"/>
    <w:basedOn w:val="DefaultParagraphFont"/>
    <w:link w:val="BalloonText"/>
    <w:uiPriority w:val="99"/>
    <w:semiHidden/>
    <w:rsid w:val="006D1F9A"/>
    <w:rPr>
      <w:rFonts w:ascii="Tahoma" w:eastAsia="Times New Roman" w:hAnsi="Tahoma" w:cs="Tahoma"/>
      <w:sz w:val="16"/>
      <w:szCs w:val="16"/>
    </w:rPr>
  </w:style>
  <w:style w:type="character" w:styleId="Hyperlink">
    <w:name w:val="Hyperlink"/>
    <w:basedOn w:val="DefaultParagraphFont"/>
    <w:uiPriority w:val="99"/>
    <w:unhideWhenUsed/>
    <w:rsid w:val="00407CC6"/>
    <w:rPr>
      <w:color w:val="0000FF"/>
      <w:u w:val="single"/>
    </w:rPr>
  </w:style>
  <w:style w:type="character" w:customStyle="1" w:styleId="Heading1Char">
    <w:name w:val="Heading 1 Char"/>
    <w:basedOn w:val="DefaultParagraphFont"/>
    <w:link w:val="Heading1"/>
    <w:uiPriority w:val="9"/>
    <w:rsid w:val="00407CC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E2F34"/>
    <w:pPr>
      <w:tabs>
        <w:tab w:val="center" w:pos="4680"/>
        <w:tab w:val="right" w:pos="9360"/>
      </w:tabs>
    </w:pPr>
  </w:style>
  <w:style w:type="character" w:customStyle="1" w:styleId="HeaderChar">
    <w:name w:val="Header Char"/>
    <w:basedOn w:val="DefaultParagraphFont"/>
    <w:link w:val="Header"/>
    <w:uiPriority w:val="99"/>
    <w:rsid w:val="00AE2F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2F34"/>
    <w:pPr>
      <w:tabs>
        <w:tab w:val="center" w:pos="4680"/>
        <w:tab w:val="right" w:pos="9360"/>
      </w:tabs>
    </w:pPr>
  </w:style>
  <w:style w:type="character" w:customStyle="1" w:styleId="FooterChar">
    <w:name w:val="Footer Char"/>
    <w:basedOn w:val="DefaultParagraphFont"/>
    <w:link w:val="Footer"/>
    <w:uiPriority w:val="99"/>
    <w:rsid w:val="00AE2F3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7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07CC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F9A"/>
    <w:rPr>
      <w:rFonts w:ascii="Tahoma" w:hAnsi="Tahoma" w:cs="Tahoma"/>
      <w:sz w:val="16"/>
      <w:szCs w:val="16"/>
    </w:rPr>
  </w:style>
  <w:style w:type="character" w:customStyle="1" w:styleId="BalloonTextChar">
    <w:name w:val="Balloon Text Char"/>
    <w:basedOn w:val="DefaultParagraphFont"/>
    <w:link w:val="BalloonText"/>
    <w:uiPriority w:val="99"/>
    <w:semiHidden/>
    <w:rsid w:val="006D1F9A"/>
    <w:rPr>
      <w:rFonts w:ascii="Tahoma" w:eastAsia="Times New Roman" w:hAnsi="Tahoma" w:cs="Tahoma"/>
      <w:sz w:val="16"/>
      <w:szCs w:val="16"/>
    </w:rPr>
  </w:style>
  <w:style w:type="character" w:styleId="Hyperlink">
    <w:name w:val="Hyperlink"/>
    <w:basedOn w:val="DefaultParagraphFont"/>
    <w:uiPriority w:val="99"/>
    <w:unhideWhenUsed/>
    <w:rsid w:val="00407CC6"/>
    <w:rPr>
      <w:color w:val="0000FF"/>
      <w:u w:val="single"/>
    </w:rPr>
  </w:style>
  <w:style w:type="character" w:customStyle="1" w:styleId="Heading1Char">
    <w:name w:val="Heading 1 Char"/>
    <w:basedOn w:val="DefaultParagraphFont"/>
    <w:link w:val="Heading1"/>
    <w:uiPriority w:val="9"/>
    <w:rsid w:val="00407CC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E2F34"/>
    <w:pPr>
      <w:tabs>
        <w:tab w:val="center" w:pos="4680"/>
        <w:tab w:val="right" w:pos="9360"/>
      </w:tabs>
    </w:pPr>
  </w:style>
  <w:style w:type="character" w:customStyle="1" w:styleId="HeaderChar">
    <w:name w:val="Header Char"/>
    <w:basedOn w:val="DefaultParagraphFont"/>
    <w:link w:val="Header"/>
    <w:uiPriority w:val="99"/>
    <w:rsid w:val="00AE2F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2F34"/>
    <w:pPr>
      <w:tabs>
        <w:tab w:val="center" w:pos="4680"/>
        <w:tab w:val="right" w:pos="9360"/>
      </w:tabs>
    </w:pPr>
  </w:style>
  <w:style w:type="character" w:customStyle="1" w:styleId="FooterChar">
    <w:name w:val="Footer Char"/>
    <w:basedOn w:val="DefaultParagraphFont"/>
    <w:link w:val="Footer"/>
    <w:uiPriority w:val="99"/>
    <w:rsid w:val="00AE2F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05161">
      <w:bodyDiv w:val="1"/>
      <w:marLeft w:val="0"/>
      <w:marRight w:val="0"/>
      <w:marTop w:val="0"/>
      <w:marBottom w:val="0"/>
      <w:divBdr>
        <w:top w:val="none" w:sz="0" w:space="0" w:color="auto"/>
        <w:left w:val="none" w:sz="0" w:space="0" w:color="auto"/>
        <w:bottom w:val="none" w:sz="0" w:space="0" w:color="auto"/>
        <w:right w:val="none" w:sz="0" w:space="0" w:color="auto"/>
      </w:divBdr>
      <w:divsChild>
        <w:div w:id="158541204">
          <w:marLeft w:val="0"/>
          <w:marRight w:val="0"/>
          <w:marTop w:val="0"/>
          <w:marBottom w:val="0"/>
          <w:divBdr>
            <w:top w:val="none" w:sz="0" w:space="0" w:color="auto"/>
            <w:left w:val="none" w:sz="0" w:space="0" w:color="auto"/>
            <w:bottom w:val="none" w:sz="0" w:space="0" w:color="auto"/>
            <w:right w:val="none" w:sz="0" w:space="0" w:color="auto"/>
          </w:divBdr>
        </w:div>
        <w:div w:id="361326804">
          <w:marLeft w:val="0"/>
          <w:marRight w:val="0"/>
          <w:marTop w:val="0"/>
          <w:marBottom w:val="0"/>
          <w:divBdr>
            <w:top w:val="none" w:sz="0" w:space="0" w:color="auto"/>
            <w:left w:val="none" w:sz="0" w:space="0" w:color="auto"/>
            <w:bottom w:val="none" w:sz="0" w:space="0" w:color="auto"/>
            <w:right w:val="none" w:sz="0" w:space="0" w:color="auto"/>
          </w:divBdr>
          <w:divsChild>
            <w:div w:id="539393402">
              <w:marLeft w:val="0"/>
              <w:marRight w:val="0"/>
              <w:marTop w:val="0"/>
              <w:marBottom w:val="0"/>
              <w:divBdr>
                <w:top w:val="none" w:sz="0" w:space="0" w:color="auto"/>
                <w:left w:val="none" w:sz="0" w:space="0" w:color="auto"/>
                <w:bottom w:val="none" w:sz="0" w:space="0" w:color="auto"/>
                <w:right w:val="none" w:sz="0" w:space="0" w:color="auto"/>
              </w:divBdr>
            </w:div>
            <w:div w:id="1767269500">
              <w:marLeft w:val="0"/>
              <w:marRight w:val="0"/>
              <w:marTop w:val="0"/>
              <w:marBottom w:val="0"/>
              <w:divBdr>
                <w:top w:val="none" w:sz="0" w:space="0" w:color="auto"/>
                <w:left w:val="none" w:sz="0" w:space="0" w:color="auto"/>
                <w:bottom w:val="none" w:sz="0" w:space="0" w:color="auto"/>
                <w:right w:val="none" w:sz="0" w:space="0" w:color="auto"/>
              </w:divBdr>
            </w:div>
            <w:div w:id="422382661">
              <w:marLeft w:val="0"/>
              <w:marRight w:val="0"/>
              <w:marTop w:val="0"/>
              <w:marBottom w:val="0"/>
              <w:divBdr>
                <w:top w:val="none" w:sz="0" w:space="0" w:color="auto"/>
                <w:left w:val="none" w:sz="0" w:space="0" w:color="auto"/>
                <w:bottom w:val="none" w:sz="0" w:space="0" w:color="auto"/>
                <w:right w:val="none" w:sz="0" w:space="0" w:color="auto"/>
              </w:divBdr>
            </w:div>
            <w:div w:id="1100226304">
              <w:marLeft w:val="0"/>
              <w:marRight w:val="0"/>
              <w:marTop w:val="0"/>
              <w:marBottom w:val="0"/>
              <w:divBdr>
                <w:top w:val="none" w:sz="0" w:space="0" w:color="auto"/>
                <w:left w:val="none" w:sz="0" w:space="0" w:color="auto"/>
                <w:bottom w:val="none" w:sz="0" w:space="0" w:color="auto"/>
                <w:right w:val="none" w:sz="0" w:space="0" w:color="auto"/>
              </w:divBdr>
            </w:div>
            <w:div w:id="16487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Corey</cp:lastModifiedBy>
  <cp:revision>2</cp:revision>
  <cp:lastPrinted>2013-11-14T00:06:00Z</cp:lastPrinted>
  <dcterms:created xsi:type="dcterms:W3CDTF">2014-02-19T00:38:00Z</dcterms:created>
  <dcterms:modified xsi:type="dcterms:W3CDTF">2014-02-19T00:38:00Z</dcterms:modified>
</cp:coreProperties>
</file>