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9A" w:rsidRDefault="006D1F9A" w:rsidP="00784A0C">
      <w:pPr>
        <w:spacing w:after="120"/>
        <w:jc w:val="center"/>
        <w:rPr>
          <w:rFonts w:ascii="Century" w:hAnsi="Century"/>
          <w:b/>
          <w:sz w:val="28"/>
          <w:szCs w:val="28"/>
        </w:rPr>
      </w:pPr>
      <w:bookmarkStart w:id="0" w:name="_GoBack"/>
      <w:bookmarkEnd w:id="0"/>
      <w:r>
        <w:rPr>
          <w:rFonts w:ascii="Century" w:hAnsi="Century"/>
          <w:b/>
          <w:noProof/>
          <w:sz w:val="28"/>
          <w:szCs w:val="28"/>
        </w:rPr>
        <w:drawing>
          <wp:inline distT="0" distB="0" distL="0" distR="0">
            <wp:extent cx="878679" cy="914400"/>
            <wp:effectExtent l="0" t="0" r="0" b="0"/>
            <wp:docPr id="1" name="Picture 1" descr="C:\Users\Jayne Bremer\AppData\Local\Microsoft\Windows\Temporary Internet Files\Content.IE5\IVC5RNCC\MC900391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 Bremer\AppData\Local\Microsoft\Windows\Temporary Internet Files\Content.IE5\IVC5RNCC\MC9003914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748" cy="914472"/>
                    </a:xfrm>
                    <a:prstGeom prst="rect">
                      <a:avLst/>
                    </a:prstGeom>
                    <a:noFill/>
                    <a:ln>
                      <a:noFill/>
                    </a:ln>
                  </pic:spPr>
                </pic:pic>
              </a:graphicData>
            </a:graphic>
          </wp:inline>
        </w:drawing>
      </w:r>
      <w:r>
        <w:rPr>
          <w:rFonts w:ascii="Century" w:hAnsi="Century"/>
          <w:b/>
          <w:noProof/>
          <w:sz w:val="28"/>
          <w:szCs w:val="28"/>
        </w:rPr>
        <w:drawing>
          <wp:inline distT="0" distB="0" distL="0" distR="0">
            <wp:extent cx="866775" cy="914400"/>
            <wp:effectExtent l="0" t="0" r="9525" b="0"/>
            <wp:docPr id="2" name="Picture 2" descr="C:\Users\Jayne Bremer\AppData\Local\Microsoft\Windows\Temporary Internet Files\Content.IE5\2YY2MR7M\MC900389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ne Bremer\AppData\Local\Microsoft\Windows\Temporary Internet Files\Content.IE5\2YY2MR7M\MC90038939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Pr>
          <w:rFonts w:ascii="Century" w:hAnsi="Century"/>
          <w:b/>
          <w:noProof/>
          <w:sz w:val="28"/>
          <w:szCs w:val="28"/>
        </w:rPr>
        <w:drawing>
          <wp:inline distT="0" distB="0" distL="0" distR="0">
            <wp:extent cx="672473" cy="866692"/>
            <wp:effectExtent l="0" t="0" r="0" b="0"/>
            <wp:docPr id="3" name="Picture 3" descr="C:\Users\Jayne Bremer\AppData\Local\Microsoft\Windows\Temporary Internet Files\Content.IE5\HWD1O3EP\MC900250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Bremer\AppData\Local\Microsoft\Windows\Temporary Internet Files\Content.IE5\HWD1O3EP\MC9002505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73" cy="866692"/>
                    </a:xfrm>
                    <a:prstGeom prst="rect">
                      <a:avLst/>
                    </a:prstGeom>
                    <a:noFill/>
                    <a:ln>
                      <a:noFill/>
                    </a:ln>
                  </pic:spPr>
                </pic:pic>
              </a:graphicData>
            </a:graphic>
          </wp:inline>
        </w:drawing>
      </w:r>
      <w:r>
        <w:rPr>
          <w:rFonts w:ascii="Century" w:hAnsi="Century"/>
          <w:b/>
          <w:noProof/>
          <w:sz w:val="28"/>
          <w:szCs w:val="28"/>
        </w:rPr>
        <w:drawing>
          <wp:inline distT="0" distB="0" distL="0" distR="0">
            <wp:extent cx="596272" cy="710167"/>
            <wp:effectExtent l="0" t="0" r="0" b="0"/>
            <wp:docPr id="4" name="Picture 4" descr="C:\Users\Jayne Bremer\AppData\Local\Microsoft\Windows\Temporary Internet Files\Content.IE5\SSZ0Q34W\MC900391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ne Bremer\AppData\Local\Microsoft\Windows\Temporary Internet Files\Content.IE5\SSZ0Q34W\MC9003912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42" cy="710250"/>
                    </a:xfrm>
                    <a:prstGeom prst="rect">
                      <a:avLst/>
                    </a:prstGeom>
                    <a:noFill/>
                    <a:ln>
                      <a:noFill/>
                    </a:ln>
                  </pic:spPr>
                </pic:pic>
              </a:graphicData>
            </a:graphic>
          </wp:inline>
        </w:drawing>
      </w:r>
    </w:p>
    <w:p w:rsidR="006D1F9A" w:rsidRDefault="006D1F9A" w:rsidP="00784A0C">
      <w:pPr>
        <w:jc w:val="center"/>
        <w:rPr>
          <w:rFonts w:ascii="Century" w:hAnsi="Century"/>
          <w:b/>
          <w:sz w:val="28"/>
          <w:szCs w:val="28"/>
        </w:rPr>
      </w:pPr>
    </w:p>
    <w:p w:rsidR="00100176" w:rsidRPr="00DA4AE1" w:rsidRDefault="00100176" w:rsidP="00784A0C">
      <w:pPr>
        <w:jc w:val="center"/>
        <w:rPr>
          <w:rFonts w:ascii="Century" w:hAnsi="Century"/>
          <w:b/>
          <w:sz w:val="28"/>
          <w:szCs w:val="28"/>
        </w:rPr>
      </w:pPr>
      <w:r w:rsidRPr="00DA4AE1">
        <w:rPr>
          <w:rFonts w:ascii="Century" w:hAnsi="Century"/>
          <w:b/>
          <w:sz w:val="28"/>
          <w:szCs w:val="28"/>
        </w:rPr>
        <w:t>Person County Housing Collaborative Minutes</w:t>
      </w:r>
    </w:p>
    <w:p w:rsidR="00100176" w:rsidRPr="00DA4AE1" w:rsidRDefault="0057695D" w:rsidP="00784A0C">
      <w:pPr>
        <w:jc w:val="center"/>
        <w:rPr>
          <w:rFonts w:ascii="Century" w:hAnsi="Century"/>
          <w:b/>
          <w:sz w:val="28"/>
          <w:szCs w:val="28"/>
        </w:rPr>
      </w:pPr>
      <w:r>
        <w:rPr>
          <w:rFonts w:ascii="Century" w:hAnsi="Century"/>
          <w:b/>
          <w:sz w:val="28"/>
          <w:szCs w:val="28"/>
        </w:rPr>
        <w:t>September 10, 2013</w:t>
      </w:r>
    </w:p>
    <w:p w:rsidR="001573D7" w:rsidRPr="00DA4AE1" w:rsidRDefault="001573D7" w:rsidP="001573D7">
      <w:pPr>
        <w:jc w:val="center"/>
        <w:rPr>
          <w:rFonts w:ascii="Century" w:hAnsi="Century"/>
          <w:b/>
          <w:sz w:val="28"/>
          <w:szCs w:val="28"/>
        </w:rPr>
      </w:pPr>
      <w:r w:rsidRPr="00DA4AE1">
        <w:rPr>
          <w:rFonts w:ascii="Century" w:hAnsi="Century"/>
          <w:b/>
          <w:sz w:val="28"/>
          <w:szCs w:val="28"/>
        </w:rPr>
        <w:t xml:space="preserve">The Gardens at Chub Lake </w:t>
      </w:r>
    </w:p>
    <w:p w:rsidR="00100176" w:rsidRPr="00DA4AE1" w:rsidRDefault="00100176" w:rsidP="00784A0C">
      <w:pPr>
        <w:jc w:val="center"/>
        <w:rPr>
          <w:rFonts w:ascii="Century" w:hAnsi="Century"/>
        </w:rPr>
      </w:pPr>
    </w:p>
    <w:p w:rsidR="0057695D" w:rsidRDefault="00100176" w:rsidP="00784A0C">
      <w:pPr>
        <w:spacing w:after="120"/>
        <w:rPr>
          <w:rFonts w:ascii="Century" w:hAnsi="Century"/>
        </w:rPr>
      </w:pPr>
      <w:r w:rsidRPr="00DA4AE1">
        <w:rPr>
          <w:rFonts w:ascii="Century" w:hAnsi="Century"/>
        </w:rPr>
        <w:t>Those in attendance included:</w:t>
      </w:r>
      <w:r w:rsidRPr="006D1F9A">
        <w:rPr>
          <w:rFonts w:ascii="Century" w:hAnsi="Century"/>
        </w:rPr>
        <w:t xml:space="preserve"> </w:t>
      </w:r>
      <w:r w:rsidR="0057695D" w:rsidRPr="006D1F9A">
        <w:rPr>
          <w:rFonts w:ascii="Century" w:hAnsi="Century"/>
        </w:rPr>
        <w:t>Felipe Bl</w:t>
      </w:r>
      <w:r w:rsidR="0057695D">
        <w:rPr>
          <w:rFonts w:ascii="Century" w:hAnsi="Century"/>
        </w:rPr>
        <w:t>u</w:t>
      </w:r>
      <w:r w:rsidR="0057695D" w:rsidRPr="006D1F9A">
        <w:rPr>
          <w:rFonts w:ascii="Century" w:hAnsi="Century"/>
        </w:rPr>
        <w:t>e (FHRC),</w:t>
      </w:r>
      <w:r w:rsidR="0057695D">
        <w:rPr>
          <w:rFonts w:ascii="Century" w:hAnsi="Century"/>
        </w:rPr>
        <w:t xml:space="preserve"> </w:t>
      </w:r>
      <w:r w:rsidRPr="006D1F9A">
        <w:rPr>
          <w:rFonts w:ascii="Century" w:hAnsi="Century"/>
        </w:rPr>
        <w:t xml:space="preserve">Jayne Bremer (PCUW), Spencer Cook (CIHS), </w:t>
      </w:r>
      <w:r w:rsidR="0057695D">
        <w:rPr>
          <w:rFonts w:ascii="Century" w:hAnsi="Century"/>
        </w:rPr>
        <w:t>Damian Handy</w:t>
      </w:r>
      <w:r w:rsidR="00712B7E" w:rsidRPr="006D1F9A">
        <w:rPr>
          <w:rFonts w:ascii="Century" w:hAnsi="Century"/>
        </w:rPr>
        <w:t xml:space="preserve"> (PCGH)</w:t>
      </w:r>
      <w:r w:rsidR="00712B7E">
        <w:rPr>
          <w:rFonts w:ascii="Century" w:hAnsi="Century"/>
        </w:rPr>
        <w:t>,</w:t>
      </w:r>
      <w:r w:rsidR="005A0D2B">
        <w:rPr>
          <w:rFonts w:ascii="Century" w:hAnsi="Century"/>
        </w:rPr>
        <w:t xml:space="preserve"> </w:t>
      </w:r>
      <w:r w:rsidR="006D1F9A">
        <w:rPr>
          <w:rFonts w:ascii="Century" w:hAnsi="Century"/>
        </w:rPr>
        <w:t xml:space="preserve">and </w:t>
      </w:r>
      <w:r w:rsidR="0057695D">
        <w:rPr>
          <w:rFonts w:ascii="Century" w:hAnsi="Century"/>
        </w:rPr>
        <w:t xml:space="preserve">Graydon Spivey (PCHFH)  </w:t>
      </w:r>
    </w:p>
    <w:p w:rsidR="00100176" w:rsidRPr="00DA4AE1" w:rsidRDefault="005A0D2B" w:rsidP="00784A0C">
      <w:pPr>
        <w:spacing w:after="120"/>
        <w:rPr>
          <w:rFonts w:ascii="Century" w:hAnsi="Century"/>
        </w:rPr>
      </w:pPr>
      <w:r w:rsidRPr="006D1F9A">
        <w:rPr>
          <w:rFonts w:ascii="Century" w:hAnsi="Century"/>
        </w:rPr>
        <w:t xml:space="preserve">Judi Akers (DSS); </w:t>
      </w:r>
      <w:r w:rsidR="00712B7E" w:rsidRPr="006D1F9A">
        <w:rPr>
          <w:rFonts w:ascii="Century" w:hAnsi="Century"/>
        </w:rPr>
        <w:t>Todd Boycher (RPD)</w:t>
      </w:r>
      <w:r w:rsidR="00712B7E">
        <w:rPr>
          <w:rFonts w:ascii="Century" w:hAnsi="Century"/>
        </w:rPr>
        <w:t>,</w:t>
      </w:r>
      <w:r w:rsidRPr="006D1F9A">
        <w:rPr>
          <w:rFonts w:ascii="Century" w:hAnsi="Century"/>
        </w:rPr>
        <w:t xml:space="preserve"> </w:t>
      </w:r>
      <w:r w:rsidR="0057695D">
        <w:rPr>
          <w:rFonts w:ascii="Century" w:hAnsi="Century"/>
        </w:rPr>
        <w:t xml:space="preserve">David Forsythe </w:t>
      </w:r>
      <w:r w:rsidR="00712B7E" w:rsidRPr="006D1F9A">
        <w:rPr>
          <w:rFonts w:ascii="Century" w:hAnsi="Century"/>
        </w:rPr>
        <w:t xml:space="preserve">(PCGH), </w:t>
      </w:r>
      <w:r w:rsidR="0057695D">
        <w:rPr>
          <w:rFonts w:ascii="Century" w:hAnsi="Century"/>
        </w:rPr>
        <w:t>Deborah Tinnin (PCHD)</w:t>
      </w:r>
      <w:r w:rsidR="00712B7E">
        <w:rPr>
          <w:rFonts w:ascii="Century" w:hAnsi="Century"/>
        </w:rPr>
        <w:t xml:space="preserve"> </w:t>
      </w:r>
      <w:r w:rsidR="006D1F9A">
        <w:rPr>
          <w:rFonts w:ascii="Century" w:hAnsi="Century"/>
        </w:rPr>
        <w:t xml:space="preserve">and </w:t>
      </w:r>
      <w:r w:rsidR="00100176">
        <w:rPr>
          <w:rFonts w:ascii="Century" w:hAnsi="Century"/>
        </w:rPr>
        <w:t>Cathy Waugh (PCS)</w:t>
      </w:r>
      <w:r w:rsidR="006D1F9A">
        <w:rPr>
          <w:rFonts w:ascii="Century" w:hAnsi="Century"/>
        </w:rPr>
        <w:t xml:space="preserve"> were absent</w:t>
      </w:r>
      <w:r w:rsidR="00100176">
        <w:rPr>
          <w:rFonts w:ascii="Century" w:hAnsi="Century"/>
        </w:rPr>
        <w:t>.</w:t>
      </w:r>
    </w:p>
    <w:p w:rsidR="0057695D" w:rsidRDefault="0057695D" w:rsidP="00784A0C">
      <w:pPr>
        <w:spacing w:after="120"/>
        <w:rPr>
          <w:rFonts w:ascii="Century" w:hAnsi="Century"/>
        </w:rPr>
      </w:pPr>
      <w:r>
        <w:rPr>
          <w:rFonts w:ascii="Century" w:hAnsi="Century"/>
        </w:rPr>
        <w:t xml:space="preserve">Jayne </w:t>
      </w:r>
      <w:r w:rsidR="000F41E7">
        <w:rPr>
          <w:rFonts w:ascii="Century" w:hAnsi="Century"/>
        </w:rPr>
        <w:t xml:space="preserve">did invite Annie Graham, Roxboro Housing Authority to our meeting.  Jayne </w:t>
      </w:r>
      <w:r>
        <w:rPr>
          <w:rFonts w:ascii="Century" w:hAnsi="Century"/>
        </w:rPr>
        <w:t>will</w:t>
      </w:r>
      <w:r w:rsidR="000F41E7">
        <w:rPr>
          <w:rFonts w:ascii="Century" w:hAnsi="Century"/>
        </w:rPr>
        <w:t xml:space="preserve"> also </w:t>
      </w:r>
      <w:r>
        <w:rPr>
          <w:rFonts w:ascii="Century" w:hAnsi="Century"/>
        </w:rPr>
        <w:t xml:space="preserve">invite Cynthia Wilson, the new Christian Help Center director to our November meeting and to become a regular member of this group.  </w:t>
      </w:r>
    </w:p>
    <w:p w:rsidR="0057695D" w:rsidRDefault="00712B7E" w:rsidP="00784A0C">
      <w:pPr>
        <w:spacing w:after="120"/>
        <w:rPr>
          <w:rFonts w:ascii="Century" w:hAnsi="Century"/>
        </w:rPr>
      </w:pPr>
      <w:r>
        <w:rPr>
          <w:rFonts w:ascii="Century" w:hAnsi="Century"/>
        </w:rPr>
        <w:t xml:space="preserve">By consent the </w:t>
      </w:r>
      <w:r w:rsidR="006D1F9A">
        <w:rPr>
          <w:rFonts w:ascii="Century" w:hAnsi="Century"/>
        </w:rPr>
        <w:t xml:space="preserve">Minutes from the </w:t>
      </w:r>
      <w:r w:rsidR="0057695D">
        <w:rPr>
          <w:rFonts w:ascii="Century" w:hAnsi="Century"/>
        </w:rPr>
        <w:t>May 22</w:t>
      </w:r>
      <w:r w:rsidR="005A0D2B">
        <w:rPr>
          <w:rFonts w:ascii="Century" w:hAnsi="Century"/>
        </w:rPr>
        <w:t xml:space="preserve">, 2013 </w:t>
      </w:r>
      <w:r w:rsidR="006D1F9A">
        <w:rPr>
          <w:rFonts w:ascii="Century" w:hAnsi="Century"/>
        </w:rPr>
        <w:t xml:space="preserve">meeting were approved. </w:t>
      </w:r>
    </w:p>
    <w:p w:rsidR="00100176" w:rsidRPr="00683C38" w:rsidRDefault="00100176" w:rsidP="00784A0C">
      <w:pPr>
        <w:spacing w:after="120"/>
        <w:rPr>
          <w:rFonts w:ascii="Century" w:hAnsi="Century"/>
          <w:b/>
          <w:sz w:val="28"/>
          <w:szCs w:val="28"/>
        </w:rPr>
      </w:pPr>
      <w:r w:rsidRPr="00683C38">
        <w:rPr>
          <w:rFonts w:ascii="Century" w:hAnsi="Century"/>
          <w:b/>
          <w:sz w:val="28"/>
          <w:szCs w:val="28"/>
        </w:rPr>
        <w:t>Agency Updates</w:t>
      </w:r>
    </w:p>
    <w:p w:rsidR="0057695D" w:rsidRDefault="0057695D" w:rsidP="00784A0C">
      <w:pPr>
        <w:spacing w:after="120"/>
        <w:rPr>
          <w:rFonts w:ascii="Century" w:hAnsi="Century"/>
        </w:rPr>
      </w:pPr>
      <w:r>
        <w:rPr>
          <w:rFonts w:ascii="Century" w:hAnsi="Century"/>
        </w:rPr>
        <w:t xml:space="preserve">Person County </w:t>
      </w:r>
      <w:r w:rsidR="00ED5C6B">
        <w:rPr>
          <w:rFonts w:ascii="Century" w:hAnsi="Century"/>
        </w:rPr>
        <w:t>Habitat for Human (PCHFH)</w:t>
      </w:r>
      <w:r>
        <w:rPr>
          <w:rFonts w:ascii="Century" w:hAnsi="Century"/>
        </w:rPr>
        <w:t xml:space="preserve"> – Graydon announced that the dedication for the Swann home would be held Sunday, September 22</w:t>
      </w:r>
      <w:r w:rsidRPr="0057695D">
        <w:rPr>
          <w:rFonts w:ascii="Century" w:hAnsi="Century"/>
          <w:vertAlign w:val="superscript"/>
        </w:rPr>
        <w:t>nd</w:t>
      </w:r>
      <w:r>
        <w:rPr>
          <w:rFonts w:ascii="Century" w:hAnsi="Century"/>
        </w:rPr>
        <w:t xml:space="preserve"> at 3 pm.  All are invited to attend.  Habitat volunteers have already begun clearing the lot for the next home on Front Street.  All volunteers and financial assistance would be welcomed.  </w:t>
      </w:r>
    </w:p>
    <w:p w:rsidR="0057695D" w:rsidRDefault="0057695D" w:rsidP="0057695D">
      <w:pPr>
        <w:spacing w:after="120"/>
        <w:rPr>
          <w:rFonts w:ascii="Century" w:hAnsi="Century"/>
        </w:rPr>
      </w:pPr>
      <w:r>
        <w:rPr>
          <w:rFonts w:ascii="Century" w:hAnsi="Century"/>
        </w:rPr>
        <w:t>Person County Group Homes (PCGH) – Da</w:t>
      </w:r>
      <w:r w:rsidR="00ED5C6B">
        <w:rPr>
          <w:rFonts w:ascii="Century" w:hAnsi="Century"/>
        </w:rPr>
        <w:t>mian Handy is replacing Amanda Peed as the PCGH representative.  He shared an invitation to the picnic on Saturday, September 28</w:t>
      </w:r>
      <w:r w:rsidR="00ED5C6B" w:rsidRPr="00ED5C6B">
        <w:rPr>
          <w:rFonts w:ascii="Century" w:hAnsi="Century"/>
          <w:vertAlign w:val="superscript"/>
        </w:rPr>
        <w:t>th</w:t>
      </w:r>
      <w:r w:rsidR="00ED5C6B">
        <w:rPr>
          <w:rFonts w:ascii="Century" w:hAnsi="Century"/>
        </w:rPr>
        <w:t xml:space="preserve">.  </w:t>
      </w:r>
      <w:r>
        <w:rPr>
          <w:rFonts w:ascii="Century" w:hAnsi="Century"/>
        </w:rPr>
        <w:t>There are some openings in the apartments: 1 vacancy</w:t>
      </w:r>
      <w:r w:rsidR="00ED5C6B">
        <w:rPr>
          <w:rFonts w:ascii="Century" w:hAnsi="Century"/>
        </w:rPr>
        <w:t xml:space="preserve"> at Chub Lake Garden apartments for a manager a</w:t>
      </w:r>
      <w:r>
        <w:rPr>
          <w:rFonts w:ascii="Century" w:hAnsi="Century"/>
        </w:rPr>
        <w:t xml:space="preserve">nd 2 vacancies at Orchard Garden apartments.  </w:t>
      </w:r>
      <w:r w:rsidR="00ED5C6B">
        <w:rPr>
          <w:rFonts w:ascii="Century" w:hAnsi="Century"/>
        </w:rPr>
        <w:t xml:space="preserve">The </w:t>
      </w:r>
      <w:r>
        <w:rPr>
          <w:rFonts w:ascii="Century" w:hAnsi="Century"/>
        </w:rPr>
        <w:t xml:space="preserve">managers apartment available at </w:t>
      </w:r>
      <w:r w:rsidR="00ED5C6B">
        <w:rPr>
          <w:rFonts w:ascii="Century" w:hAnsi="Century"/>
        </w:rPr>
        <w:t>Chub Lake Gardens is</w:t>
      </w:r>
      <w:r>
        <w:rPr>
          <w:rFonts w:ascii="Century" w:hAnsi="Century"/>
        </w:rPr>
        <w:t xml:space="preserve"> for any individual who will live on site, providing minimal care as needed.</w:t>
      </w:r>
    </w:p>
    <w:p w:rsidR="00ED5C6B" w:rsidRDefault="003B7213" w:rsidP="00784A0C">
      <w:pPr>
        <w:spacing w:after="120"/>
        <w:rPr>
          <w:rFonts w:ascii="Century" w:hAnsi="Century"/>
        </w:rPr>
      </w:pPr>
      <w:r>
        <w:rPr>
          <w:rFonts w:ascii="Century" w:hAnsi="Century"/>
        </w:rPr>
        <w:t xml:space="preserve">Person County United Way (PCUW) – </w:t>
      </w:r>
      <w:r w:rsidR="00ED5C6B">
        <w:rPr>
          <w:rFonts w:ascii="Century" w:hAnsi="Century"/>
        </w:rPr>
        <w:t>The 2013 fundraising campaign will kick off in early October.  Lorrie Andrews, HR Manager for the City of Roxboro, is the campaign chair.  Jayne reiterated that agencies need to participate in the P</w:t>
      </w:r>
      <w:r>
        <w:rPr>
          <w:rFonts w:ascii="Century" w:hAnsi="Century"/>
        </w:rPr>
        <w:t xml:space="preserve">erson County </w:t>
      </w:r>
      <w:r w:rsidRPr="003B7213">
        <w:rPr>
          <w:rFonts w:ascii="Century" w:hAnsi="Century"/>
        </w:rPr>
        <w:t>Virtual Volunteer Center</w:t>
      </w:r>
      <w:r w:rsidR="00ED5C6B">
        <w:rPr>
          <w:rFonts w:ascii="Century" w:hAnsi="Century"/>
        </w:rPr>
        <w:t xml:space="preserve">.  The website is </w:t>
      </w:r>
      <w:hyperlink r:id="rId11" w:history="1">
        <w:r w:rsidR="00ED5C6B" w:rsidRPr="00E3553C">
          <w:rPr>
            <w:rStyle w:val="Hyperlink"/>
            <w:rFonts w:ascii="Century" w:hAnsi="Century"/>
          </w:rPr>
          <w:t>www.PersonCounty.GetConnected.org</w:t>
        </w:r>
      </w:hyperlink>
      <w:r w:rsidR="00ED5C6B">
        <w:rPr>
          <w:rFonts w:ascii="Century" w:hAnsi="Century"/>
        </w:rPr>
        <w:t xml:space="preserve"> </w:t>
      </w:r>
      <w:r>
        <w:rPr>
          <w:rFonts w:ascii="Century" w:hAnsi="Century"/>
        </w:rPr>
        <w:t xml:space="preserve">  </w:t>
      </w:r>
    </w:p>
    <w:p w:rsidR="00ED5C6B" w:rsidRDefault="00ED5C6B" w:rsidP="00784A0C">
      <w:pPr>
        <w:spacing w:after="120"/>
        <w:rPr>
          <w:rFonts w:ascii="Century" w:hAnsi="Century"/>
        </w:rPr>
      </w:pPr>
      <w:r>
        <w:rPr>
          <w:rFonts w:ascii="Century" w:hAnsi="Century"/>
        </w:rPr>
        <w:t xml:space="preserve">Freedom House Recovery Center (FHRC) – Sacot-woman collaborative with DSS.  An anger management program will begin in October.   </w:t>
      </w:r>
    </w:p>
    <w:p w:rsidR="00ED5C6B" w:rsidRDefault="00ED5C6B" w:rsidP="00784A0C">
      <w:pPr>
        <w:spacing w:after="120"/>
        <w:rPr>
          <w:rFonts w:ascii="Century" w:hAnsi="Century"/>
        </w:rPr>
      </w:pPr>
      <w:r>
        <w:rPr>
          <w:rFonts w:ascii="Century" w:hAnsi="Century"/>
        </w:rPr>
        <w:t>Cardinal Innovations – Spencer shared that most of the staff rearranging had been accomplished over the summer.</w:t>
      </w:r>
      <w:r w:rsidR="000F41E7">
        <w:rPr>
          <w:rFonts w:ascii="Century" w:hAnsi="Century"/>
        </w:rPr>
        <w:t xml:space="preserve">  He is the housing specialist for 5 counties, including Orange, Person, Chatham and Alamance.  </w:t>
      </w:r>
    </w:p>
    <w:p w:rsidR="000F41E7" w:rsidRDefault="000F41E7" w:rsidP="00784A0C">
      <w:pPr>
        <w:spacing w:after="120"/>
        <w:rPr>
          <w:rFonts w:ascii="Century" w:hAnsi="Century"/>
        </w:rPr>
      </w:pPr>
    </w:p>
    <w:p w:rsidR="000F41E7" w:rsidRDefault="000F41E7" w:rsidP="00784A0C">
      <w:pPr>
        <w:spacing w:after="120"/>
        <w:rPr>
          <w:rFonts w:ascii="Century" w:hAnsi="Century"/>
        </w:rPr>
      </w:pPr>
    </w:p>
    <w:p w:rsidR="000F41E7" w:rsidRDefault="000F41E7" w:rsidP="00784A0C">
      <w:pPr>
        <w:spacing w:after="120"/>
        <w:rPr>
          <w:rFonts w:ascii="Century" w:hAnsi="Century"/>
        </w:rPr>
      </w:pPr>
    </w:p>
    <w:p w:rsidR="000F41E7" w:rsidRDefault="000F41E7" w:rsidP="00784A0C">
      <w:pPr>
        <w:spacing w:after="120"/>
        <w:rPr>
          <w:rFonts w:ascii="Century" w:hAnsi="Century"/>
        </w:rPr>
      </w:pPr>
      <w:r>
        <w:rPr>
          <w:rFonts w:ascii="Century" w:hAnsi="Century"/>
        </w:rPr>
        <w:t xml:space="preserve">Grants in Person County are good shape.  There is on vacancy in Person County and possibly another one coming up (due to eviction).  Spencer should know more in the coming days.  </w:t>
      </w:r>
    </w:p>
    <w:p w:rsidR="00100176" w:rsidRDefault="009F3F5F" w:rsidP="00784A0C">
      <w:pPr>
        <w:spacing w:after="120"/>
        <w:rPr>
          <w:rFonts w:ascii="Century" w:hAnsi="Century"/>
          <w:b/>
          <w:sz w:val="28"/>
          <w:szCs w:val="28"/>
        </w:rPr>
      </w:pPr>
      <w:r w:rsidRPr="00407CC6">
        <w:rPr>
          <w:rFonts w:ascii="Century" w:hAnsi="Century"/>
          <w:b/>
          <w:sz w:val="28"/>
          <w:szCs w:val="28"/>
        </w:rPr>
        <w:t>Balance of State Update</w:t>
      </w:r>
    </w:p>
    <w:p w:rsidR="000F41E7" w:rsidRPr="000F41E7" w:rsidRDefault="000F41E7" w:rsidP="00784A0C">
      <w:pPr>
        <w:spacing w:after="120"/>
        <w:rPr>
          <w:rFonts w:ascii="Century" w:hAnsi="Century"/>
          <w:szCs w:val="28"/>
        </w:rPr>
      </w:pPr>
      <w:r>
        <w:rPr>
          <w:rFonts w:ascii="Century" w:hAnsi="Century"/>
          <w:szCs w:val="28"/>
        </w:rPr>
        <w:t xml:space="preserve">Person County’s renewal for funding is due next year.   </w:t>
      </w:r>
    </w:p>
    <w:p w:rsidR="00384907" w:rsidRPr="00384907" w:rsidRDefault="00384907" w:rsidP="00784A0C">
      <w:pPr>
        <w:spacing w:after="120"/>
        <w:rPr>
          <w:rFonts w:ascii="Century" w:hAnsi="Century"/>
          <w:b/>
          <w:sz w:val="28"/>
          <w:szCs w:val="28"/>
        </w:rPr>
      </w:pPr>
      <w:r w:rsidRPr="00384907">
        <w:rPr>
          <w:rFonts w:ascii="Century" w:hAnsi="Century"/>
          <w:b/>
          <w:sz w:val="28"/>
          <w:szCs w:val="28"/>
        </w:rPr>
        <w:t>Other discussion</w:t>
      </w:r>
      <w:r w:rsidR="000F41E7">
        <w:rPr>
          <w:rFonts w:ascii="Century" w:hAnsi="Century"/>
          <w:b/>
          <w:sz w:val="28"/>
          <w:szCs w:val="28"/>
        </w:rPr>
        <w:t xml:space="preserve"> – </w:t>
      </w:r>
      <w:r w:rsidR="000F41E7" w:rsidRPr="000F41E7">
        <w:rPr>
          <w:rFonts w:ascii="Century" w:hAnsi="Century"/>
          <w:szCs w:val="28"/>
        </w:rPr>
        <w:t>None</w:t>
      </w:r>
    </w:p>
    <w:p w:rsidR="00100176" w:rsidRPr="00DA4AE1" w:rsidRDefault="00100176" w:rsidP="00784A0C">
      <w:pPr>
        <w:spacing w:after="120"/>
        <w:rPr>
          <w:rFonts w:ascii="Century" w:hAnsi="Century"/>
        </w:rPr>
      </w:pPr>
      <w:r>
        <w:rPr>
          <w:rFonts w:ascii="Century" w:hAnsi="Century"/>
        </w:rPr>
        <w:t xml:space="preserve">Our next meeting is scheduled for </w:t>
      </w:r>
      <w:r w:rsidRPr="00663D65">
        <w:rPr>
          <w:rFonts w:ascii="Century" w:hAnsi="Century"/>
        </w:rPr>
        <w:t>Tuesday</w:t>
      </w:r>
      <w:r w:rsidR="00663D65">
        <w:rPr>
          <w:rFonts w:ascii="Century" w:hAnsi="Century"/>
        </w:rPr>
        <w:t xml:space="preserve">, </w:t>
      </w:r>
      <w:r w:rsidR="000F41E7">
        <w:rPr>
          <w:rFonts w:ascii="Century" w:hAnsi="Century"/>
        </w:rPr>
        <w:t>November 12</w:t>
      </w:r>
      <w:r w:rsidR="000F41E7" w:rsidRPr="000F41E7">
        <w:rPr>
          <w:rFonts w:ascii="Century" w:hAnsi="Century"/>
          <w:vertAlign w:val="superscript"/>
        </w:rPr>
        <w:t>th</w:t>
      </w:r>
      <w:r w:rsidRPr="00663D65">
        <w:rPr>
          <w:rFonts w:ascii="Century" w:hAnsi="Century"/>
        </w:rPr>
        <w:t>, at 1</w:t>
      </w:r>
      <w:r w:rsidR="00663D65" w:rsidRPr="00663D65">
        <w:rPr>
          <w:rFonts w:ascii="Century" w:hAnsi="Century"/>
        </w:rPr>
        <w:t>0</w:t>
      </w:r>
      <w:r w:rsidRPr="00663D65">
        <w:rPr>
          <w:rFonts w:ascii="Century" w:hAnsi="Century"/>
        </w:rPr>
        <w:t>:00 AM</w:t>
      </w:r>
      <w:r>
        <w:rPr>
          <w:rFonts w:ascii="Century" w:hAnsi="Century"/>
        </w:rPr>
        <w:t xml:space="preserve">.  The location will be </w:t>
      </w:r>
      <w:r w:rsidR="00AE2F34">
        <w:rPr>
          <w:rFonts w:ascii="Century" w:hAnsi="Century"/>
        </w:rPr>
        <w:t xml:space="preserve">confirmed by Spencer.   </w:t>
      </w:r>
    </w:p>
    <w:p w:rsidR="000F41E7" w:rsidRDefault="00100176" w:rsidP="000F41E7">
      <w:pPr>
        <w:spacing w:after="120"/>
      </w:pPr>
      <w:r w:rsidRPr="00DA4AE1">
        <w:rPr>
          <w:rFonts w:ascii="Century" w:hAnsi="Century"/>
        </w:rPr>
        <w:t xml:space="preserve">The meeting adjourned at </w:t>
      </w:r>
      <w:r>
        <w:rPr>
          <w:rFonts w:ascii="Century" w:hAnsi="Century"/>
        </w:rPr>
        <w:t>1</w:t>
      </w:r>
      <w:r w:rsidR="000F41E7">
        <w:rPr>
          <w:rFonts w:ascii="Century" w:hAnsi="Century"/>
        </w:rPr>
        <w:t>1</w:t>
      </w:r>
      <w:r>
        <w:rPr>
          <w:rFonts w:ascii="Century" w:hAnsi="Century"/>
        </w:rPr>
        <w:t>:</w:t>
      </w:r>
      <w:r w:rsidR="00384907">
        <w:rPr>
          <w:rFonts w:ascii="Century" w:hAnsi="Century"/>
        </w:rPr>
        <w:t>1</w:t>
      </w:r>
      <w:r w:rsidR="00AE2F34">
        <w:rPr>
          <w:rFonts w:ascii="Century" w:hAnsi="Century"/>
        </w:rPr>
        <w:t>0</w:t>
      </w:r>
      <w:r>
        <w:rPr>
          <w:rFonts w:ascii="Century" w:hAnsi="Century"/>
        </w:rPr>
        <w:t xml:space="preserve"> </w:t>
      </w:r>
      <w:r w:rsidR="000F41E7">
        <w:rPr>
          <w:rFonts w:ascii="Century" w:hAnsi="Century"/>
        </w:rPr>
        <w:t>a</w:t>
      </w:r>
      <w:r>
        <w:rPr>
          <w:rFonts w:ascii="Century" w:hAnsi="Century"/>
        </w:rPr>
        <w:t>m</w:t>
      </w:r>
      <w:r w:rsidRPr="00DA4AE1">
        <w:rPr>
          <w:rFonts w:ascii="Century" w:hAnsi="Century"/>
        </w:rPr>
        <w:t xml:space="preserve">.  </w:t>
      </w:r>
    </w:p>
    <w:p w:rsidR="00A11FDC" w:rsidRDefault="00A11FDC" w:rsidP="00784A0C">
      <w:pPr>
        <w:spacing w:after="120"/>
      </w:pPr>
    </w:p>
    <w:sectPr w:rsidR="00A11FDC" w:rsidSect="00FC79B7">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19" w:rsidRDefault="00966819" w:rsidP="00AE2F34">
      <w:r>
        <w:separator/>
      </w:r>
    </w:p>
  </w:endnote>
  <w:endnote w:type="continuationSeparator" w:id="0">
    <w:p w:rsidR="00966819" w:rsidRDefault="00966819" w:rsidP="00AE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94517"/>
      <w:docPartObj>
        <w:docPartGallery w:val="Page Numbers (Bottom of Page)"/>
        <w:docPartUnique/>
      </w:docPartObj>
    </w:sdtPr>
    <w:sdtEndPr>
      <w:rPr>
        <w:color w:val="808080" w:themeColor="background1" w:themeShade="80"/>
        <w:spacing w:val="60"/>
      </w:rPr>
    </w:sdtEndPr>
    <w:sdtContent>
      <w:p w:rsidR="00AE2F34" w:rsidRDefault="00AE2F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966819">
          <w:rPr>
            <w:noProof/>
          </w:rPr>
          <w:t>1</w:t>
        </w:r>
        <w:r>
          <w:rPr>
            <w:noProof/>
          </w:rPr>
          <w:fldChar w:fldCharType="end"/>
        </w:r>
        <w:r>
          <w:t xml:space="preserve"> | </w:t>
        </w:r>
        <w:r>
          <w:rPr>
            <w:color w:val="808080" w:themeColor="background1" w:themeShade="80"/>
            <w:spacing w:val="60"/>
          </w:rPr>
          <w:t>Page</w:t>
        </w:r>
      </w:p>
    </w:sdtContent>
  </w:sdt>
  <w:p w:rsidR="00AE2F34" w:rsidRDefault="00AE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19" w:rsidRDefault="00966819" w:rsidP="00AE2F34">
      <w:r>
        <w:separator/>
      </w:r>
    </w:p>
  </w:footnote>
  <w:footnote w:type="continuationSeparator" w:id="0">
    <w:p w:rsidR="00966819" w:rsidRDefault="00966819" w:rsidP="00AE2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6"/>
    <w:rsid w:val="00074400"/>
    <w:rsid w:val="000F41E7"/>
    <w:rsid w:val="00100176"/>
    <w:rsid w:val="00110602"/>
    <w:rsid w:val="001573D7"/>
    <w:rsid w:val="00166715"/>
    <w:rsid w:val="001E3366"/>
    <w:rsid w:val="002B1A64"/>
    <w:rsid w:val="00384907"/>
    <w:rsid w:val="003B7213"/>
    <w:rsid w:val="003F0811"/>
    <w:rsid w:val="00407CC6"/>
    <w:rsid w:val="0057695D"/>
    <w:rsid w:val="005A0D2B"/>
    <w:rsid w:val="005D625F"/>
    <w:rsid w:val="00663D65"/>
    <w:rsid w:val="006B53CF"/>
    <w:rsid w:val="006D1F9A"/>
    <w:rsid w:val="00712B7E"/>
    <w:rsid w:val="00784A0C"/>
    <w:rsid w:val="0080599F"/>
    <w:rsid w:val="00880020"/>
    <w:rsid w:val="0096377C"/>
    <w:rsid w:val="00966819"/>
    <w:rsid w:val="00995A7D"/>
    <w:rsid w:val="009F3F5F"/>
    <w:rsid w:val="00A11FDC"/>
    <w:rsid w:val="00A45A7B"/>
    <w:rsid w:val="00AE2F34"/>
    <w:rsid w:val="00C84A25"/>
    <w:rsid w:val="00EC7246"/>
    <w:rsid w:val="00ED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5161">
      <w:bodyDiv w:val="1"/>
      <w:marLeft w:val="0"/>
      <w:marRight w:val="0"/>
      <w:marTop w:val="0"/>
      <w:marBottom w:val="0"/>
      <w:divBdr>
        <w:top w:val="none" w:sz="0" w:space="0" w:color="auto"/>
        <w:left w:val="none" w:sz="0" w:space="0" w:color="auto"/>
        <w:bottom w:val="none" w:sz="0" w:space="0" w:color="auto"/>
        <w:right w:val="none" w:sz="0" w:space="0" w:color="auto"/>
      </w:divBdr>
      <w:divsChild>
        <w:div w:id="158541204">
          <w:marLeft w:val="0"/>
          <w:marRight w:val="0"/>
          <w:marTop w:val="0"/>
          <w:marBottom w:val="0"/>
          <w:divBdr>
            <w:top w:val="none" w:sz="0" w:space="0" w:color="auto"/>
            <w:left w:val="none" w:sz="0" w:space="0" w:color="auto"/>
            <w:bottom w:val="none" w:sz="0" w:space="0" w:color="auto"/>
            <w:right w:val="none" w:sz="0" w:space="0" w:color="auto"/>
          </w:divBdr>
        </w:div>
        <w:div w:id="361326804">
          <w:marLeft w:val="0"/>
          <w:marRight w:val="0"/>
          <w:marTop w:val="0"/>
          <w:marBottom w:val="0"/>
          <w:divBdr>
            <w:top w:val="none" w:sz="0" w:space="0" w:color="auto"/>
            <w:left w:val="none" w:sz="0" w:space="0" w:color="auto"/>
            <w:bottom w:val="none" w:sz="0" w:space="0" w:color="auto"/>
            <w:right w:val="none" w:sz="0" w:space="0" w:color="auto"/>
          </w:divBdr>
          <w:divsChild>
            <w:div w:id="539393402">
              <w:marLeft w:val="0"/>
              <w:marRight w:val="0"/>
              <w:marTop w:val="0"/>
              <w:marBottom w:val="0"/>
              <w:divBdr>
                <w:top w:val="none" w:sz="0" w:space="0" w:color="auto"/>
                <w:left w:val="none" w:sz="0" w:space="0" w:color="auto"/>
                <w:bottom w:val="none" w:sz="0" w:space="0" w:color="auto"/>
                <w:right w:val="none" w:sz="0" w:space="0" w:color="auto"/>
              </w:divBdr>
            </w:div>
            <w:div w:id="1767269500">
              <w:marLeft w:val="0"/>
              <w:marRight w:val="0"/>
              <w:marTop w:val="0"/>
              <w:marBottom w:val="0"/>
              <w:divBdr>
                <w:top w:val="none" w:sz="0" w:space="0" w:color="auto"/>
                <w:left w:val="none" w:sz="0" w:space="0" w:color="auto"/>
                <w:bottom w:val="none" w:sz="0" w:space="0" w:color="auto"/>
                <w:right w:val="none" w:sz="0" w:space="0" w:color="auto"/>
              </w:divBdr>
            </w:div>
            <w:div w:id="422382661">
              <w:marLeft w:val="0"/>
              <w:marRight w:val="0"/>
              <w:marTop w:val="0"/>
              <w:marBottom w:val="0"/>
              <w:divBdr>
                <w:top w:val="none" w:sz="0" w:space="0" w:color="auto"/>
                <w:left w:val="none" w:sz="0" w:space="0" w:color="auto"/>
                <w:bottom w:val="none" w:sz="0" w:space="0" w:color="auto"/>
                <w:right w:val="none" w:sz="0" w:space="0" w:color="auto"/>
              </w:divBdr>
            </w:div>
            <w:div w:id="1100226304">
              <w:marLeft w:val="0"/>
              <w:marRight w:val="0"/>
              <w:marTop w:val="0"/>
              <w:marBottom w:val="0"/>
              <w:divBdr>
                <w:top w:val="none" w:sz="0" w:space="0" w:color="auto"/>
                <w:left w:val="none" w:sz="0" w:space="0" w:color="auto"/>
                <w:bottom w:val="none" w:sz="0" w:space="0" w:color="auto"/>
                <w:right w:val="none" w:sz="0" w:space="0" w:color="auto"/>
              </w:divBdr>
            </w:div>
            <w:div w:id="1648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rsonCounty.GetConnected.org" TargetMode="Externa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Corey</cp:lastModifiedBy>
  <cp:revision>2</cp:revision>
  <cp:lastPrinted>2013-03-11T23:16:00Z</cp:lastPrinted>
  <dcterms:created xsi:type="dcterms:W3CDTF">2014-02-19T00:37:00Z</dcterms:created>
  <dcterms:modified xsi:type="dcterms:W3CDTF">2014-02-19T00:37:00Z</dcterms:modified>
</cp:coreProperties>
</file>