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FA" w:rsidRDefault="000D6FFA" w:rsidP="000D6FFA">
      <w:pPr>
        <w:jc w:val="center"/>
        <w:rPr>
          <w:rFonts w:ascii="Bookman Old Style" w:hAnsi="Bookman Old Style"/>
          <w:b/>
          <w:sz w:val="24"/>
          <w:u w:val="single"/>
        </w:rPr>
      </w:pPr>
      <w:bookmarkStart w:id="0" w:name="_GoBack"/>
      <w:bookmarkEnd w:id="0"/>
      <w:r>
        <w:rPr>
          <w:rFonts w:ascii="Bookman Old Style" w:hAnsi="Bookman Old Style"/>
          <w:b/>
          <w:sz w:val="24"/>
          <w:u w:val="single"/>
        </w:rPr>
        <w:t xml:space="preserve">MEMBERS OF CONTINUIUM OF CARE </w:t>
      </w:r>
    </w:p>
    <w:p w:rsidR="000D6FFA" w:rsidRDefault="000D6FFA" w:rsidP="000D6FFA">
      <w:pPr>
        <w:rPr>
          <w:rFonts w:ascii="Bookman Old Style" w:hAnsi="Bookman Old Style"/>
          <w:sz w:val="24"/>
        </w:rPr>
      </w:pPr>
    </w:p>
    <w:p w:rsidR="000D6FFA" w:rsidRDefault="000D6FFA" w:rsidP="000D6FFA">
      <w:pPr>
        <w:pStyle w:val="BodyText2"/>
      </w:pPr>
      <w:r>
        <w:tab/>
      </w:r>
      <w:r>
        <w:rPr>
          <w:b/>
          <w:u w:val="single"/>
        </w:rPr>
        <w:t xml:space="preserve">Section 1.  Regular </w:t>
      </w:r>
      <w:r w:rsidRPr="000D6FFA">
        <w:rPr>
          <w:b/>
          <w:u w:val="single"/>
        </w:rPr>
        <w:t>Meetings</w:t>
      </w:r>
      <w:r>
        <w:t xml:space="preserve"> – Members of the </w:t>
      </w:r>
      <w:r w:rsidRPr="000D6FFA">
        <w:t>CONTINUIUM OF CARE</w:t>
      </w:r>
      <w:r>
        <w:rPr>
          <w:b/>
          <w:u w:val="single"/>
        </w:rPr>
        <w:t xml:space="preserve"> </w:t>
      </w:r>
      <w:r>
        <w:t xml:space="preserve">(COC) will meet on a monthly basis.   Members are required to participate in at least 9 (75%) of the monthly meetings. </w:t>
      </w:r>
    </w:p>
    <w:p w:rsidR="000D6FFA" w:rsidRDefault="000D6FFA" w:rsidP="000D6FFA">
      <w:pPr>
        <w:rPr>
          <w:rFonts w:ascii="Bookman Old Style" w:hAnsi="Bookman Old Style"/>
          <w:sz w:val="24"/>
        </w:rPr>
      </w:pPr>
    </w:p>
    <w:p w:rsidR="000D6FFA" w:rsidRDefault="000D6FFA" w:rsidP="000D6FFA">
      <w:pPr>
        <w:rPr>
          <w:rFonts w:ascii="Bookman Old Style" w:hAnsi="Bookman Old Style"/>
          <w:sz w:val="24"/>
        </w:rPr>
      </w:pPr>
      <w:r>
        <w:rPr>
          <w:rFonts w:ascii="Bookman Old Style" w:hAnsi="Bookman Old Style"/>
          <w:b/>
          <w:sz w:val="24"/>
        </w:rPr>
        <w:tab/>
      </w:r>
      <w:r>
        <w:rPr>
          <w:rFonts w:ascii="Bookman Old Style" w:hAnsi="Bookman Old Style"/>
          <w:b/>
          <w:sz w:val="24"/>
          <w:u w:val="single"/>
        </w:rPr>
        <w:t>Section 2.   Special Meetings</w:t>
      </w:r>
      <w:r>
        <w:rPr>
          <w:rFonts w:ascii="Bookman Old Style" w:hAnsi="Bookman Old Style"/>
          <w:sz w:val="24"/>
        </w:rPr>
        <w:t xml:space="preserve"> – Members of the COC must attend or have a member of their organization attend all special meetings, forum, workshops etc. in order to be eligible for referral into any of the financial program for their clients. </w:t>
      </w:r>
    </w:p>
    <w:p w:rsidR="000D6FFA" w:rsidRDefault="000D6FFA" w:rsidP="000D6FFA">
      <w:pPr>
        <w:rPr>
          <w:rFonts w:ascii="Bookman Old Style" w:hAnsi="Bookman Old Style"/>
          <w:sz w:val="24"/>
        </w:rPr>
      </w:pPr>
    </w:p>
    <w:p w:rsidR="000D6FFA" w:rsidRDefault="000D6FFA" w:rsidP="000D6FFA">
      <w:pPr>
        <w:rPr>
          <w:rFonts w:ascii="Bookman Old Style" w:hAnsi="Bookman Old Style"/>
          <w:sz w:val="24"/>
        </w:rPr>
      </w:pPr>
      <w:r>
        <w:rPr>
          <w:rFonts w:ascii="Bookman Old Style" w:hAnsi="Bookman Old Style"/>
          <w:sz w:val="24"/>
        </w:rPr>
        <w:tab/>
      </w:r>
      <w:r>
        <w:rPr>
          <w:rFonts w:ascii="Bookman Old Style" w:hAnsi="Bookman Old Style"/>
          <w:b/>
          <w:sz w:val="24"/>
          <w:u w:val="single"/>
        </w:rPr>
        <w:t>Section 3.   Notice of Meetings</w:t>
      </w:r>
      <w:r>
        <w:rPr>
          <w:rFonts w:ascii="Bookman Old Style" w:hAnsi="Bookman Old Style"/>
          <w:sz w:val="24"/>
        </w:rPr>
        <w:t xml:space="preserve"> – Email notification of monthly meetings must be sent two (2) weeks prior to the meeting.  The person or persons calling a special meeting of Members of the COC shall give notice thereof by any usual means (email, telephone, oral) of communication at least one (1) week before the meeting.</w:t>
      </w:r>
    </w:p>
    <w:p w:rsidR="000D6FFA" w:rsidRDefault="000D6FFA" w:rsidP="000D6FFA">
      <w:pPr>
        <w:rPr>
          <w:rFonts w:ascii="Bookman Old Style" w:hAnsi="Bookman Old Style"/>
          <w:sz w:val="24"/>
        </w:rPr>
      </w:pPr>
    </w:p>
    <w:p w:rsidR="000D6FFA" w:rsidRDefault="000D6FFA" w:rsidP="000D6FFA">
      <w:pPr>
        <w:rPr>
          <w:rFonts w:ascii="Bookman Old Style" w:hAnsi="Bookman Old Style"/>
          <w:sz w:val="24"/>
        </w:rPr>
      </w:pPr>
      <w:r>
        <w:rPr>
          <w:rFonts w:ascii="Bookman Old Style" w:hAnsi="Bookman Old Style"/>
          <w:sz w:val="24"/>
        </w:rPr>
        <w:t>Attendance at all COC meetings will be reviewed and commitment to the Board will be questioned if absenteeism is regular.  When a Member has missed three (3) consecutive meetings with or without justifiable excuse, the member should be contacted by the Chairperson or Vice Chairperson to determine if the individual can or wants to continue to serve on the COC.  Furthermore, the individual may be placed in an inactive status and remain inactive until placed back in an active status by the Chairperson or Vice Chairperson, such period of inactivity shall not exceed six (6) months.  An active member is one that has not been placed in an inactive status by the Chairperson or Vice Chairperson.</w:t>
      </w:r>
    </w:p>
    <w:p w:rsidR="000D6FFA" w:rsidRDefault="000D6FFA" w:rsidP="000D6FFA">
      <w:pPr>
        <w:rPr>
          <w:rFonts w:ascii="Bookman Old Style" w:hAnsi="Bookman Old Style"/>
          <w:sz w:val="24"/>
        </w:rPr>
      </w:pPr>
    </w:p>
    <w:p w:rsidR="000D6FFA" w:rsidRDefault="000D6FFA" w:rsidP="002B317A">
      <w:pPr>
        <w:rPr>
          <w:rFonts w:ascii="Bookman Old Style" w:hAnsi="Bookman Old Style"/>
          <w:sz w:val="24"/>
        </w:rPr>
      </w:pPr>
      <w:r>
        <w:rPr>
          <w:rFonts w:ascii="Bookman Old Style" w:hAnsi="Bookman Old Style"/>
          <w:b/>
          <w:sz w:val="24"/>
        </w:rPr>
        <w:tab/>
      </w:r>
      <w:r>
        <w:rPr>
          <w:rFonts w:ascii="Bookman Old Style" w:hAnsi="Bookman Old Style"/>
          <w:b/>
          <w:sz w:val="24"/>
          <w:u w:val="single"/>
        </w:rPr>
        <w:t xml:space="preserve">Section 4.   Rights and </w:t>
      </w:r>
      <w:r w:rsidR="007E29E9">
        <w:rPr>
          <w:rFonts w:ascii="Bookman Old Style" w:hAnsi="Bookman Old Style"/>
          <w:b/>
          <w:sz w:val="24"/>
          <w:u w:val="single"/>
        </w:rPr>
        <w:t>Privileges</w:t>
      </w:r>
      <w:r>
        <w:rPr>
          <w:rFonts w:ascii="Bookman Old Style" w:hAnsi="Bookman Old Style"/>
          <w:sz w:val="24"/>
        </w:rPr>
        <w:t xml:space="preserve"> – Any Member of the </w:t>
      </w:r>
      <w:r w:rsidR="007E29E9">
        <w:rPr>
          <w:rFonts w:ascii="Bookman Old Style" w:hAnsi="Bookman Old Style"/>
          <w:sz w:val="24"/>
        </w:rPr>
        <w:t>Continuum</w:t>
      </w:r>
      <w:r>
        <w:rPr>
          <w:rFonts w:ascii="Bookman Old Style" w:hAnsi="Bookman Old Style"/>
          <w:sz w:val="24"/>
        </w:rPr>
        <w:t xml:space="preserve"> of Care </w:t>
      </w:r>
      <w:r w:rsidR="002B317A">
        <w:rPr>
          <w:rFonts w:ascii="Bookman Old Style" w:hAnsi="Bookman Old Style"/>
          <w:sz w:val="24"/>
        </w:rPr>
        <w:t xml:space="preserve">in active status may make referrals to the Chairperson or Vice Chairperson for any eligible </w:t>
      </w:r>
      <w:r w:rsidR="007E29E9">
        <w:rPr>
          <w:rFonts w:ascii="Bookman Old Style" w:hAnsi="Bookman Old Style"/>
          <w:sz w:val="24"/>
        </w:rPr>
        <w:t>client that meets</w:t>
      </w:r>
      <w:r w:rsidR="002B317A">
        <w:rPr>
          <w:rFonts w:ascii="Bookman Old Style" w:hAnsi="Bookman Old Style"/>
          <w:sz w:val="24"/>
        </w:rPr>
        <w:t xml:space="preserve"> the defined criteria. </w:t>
      </w:r>
    </w:p>
    <w:p w:rsidR="000D6FFA" w:rsidRDefault="000D6FFA" w:rsidP="000D6FFA">
      <w:pPr>
        <w:rPr>
          <w:rFonts w:ascii="Bookman Old Style" w:hAnsi="Bookman Old Style"/>
          <w:sz w:val="24"/>
        </w:rPr>
      </w:pPr>
    </w:p>
    <w:p w:rsidR="000D6FFA" w:rsidRDefault="000D6FFA" w:rsidP="000D6FFA">
      <w:pPr>
        <w:rPr>
          <w:rFonts w:ascii="Bookman Old Style" w:hAnsi="Bookman Old Style"/>
          <w:sz w:val="24"/>
        </w:rPr>
      </w:pPr>
      <w:r>
        <w:rPr>
          <w:rFonts w:ascii="Bookman Old Style" w:hAnsi="Bookman Old Style"/>
          <w:sz w:val="24"/>
        </w:rPr>
        <w:tab/>
      </w:r>
      <w:r>
        <w:rPr>
          <w:rFonts w:ascii="Bookman Old Style" w:hAnsi="Bookman Old Style"/>
          <w:b/>
          <w:sz w:val="24"/>
          <w:u w:val="single"/>
        </w:rPr>
        <w:t>Section 5.   Quorum</w:t>
      </w:r>
      <w:r>
        <w:rPr>
          <w:rFonts w:ascii="Bookman Old Style" w:hAnsi="Bookman Old Style"/>
          <w:sz w:val="24"/>
        </w:rPr>
        <w:t xml:space="preserve"> – A majority of the number of active Members shall constitute a quorum for the transaction of business at any meeting of Members of the COC.</w:t>
      </w:r>
    </w:p>
    <w:p w:rsidR="000D6FFA" w:rsidRDefault="000D6FFA" w:rsidP="000D6FFA">
      <w:pPr>
        <w:rPr>
          <w:rFonts w:ascii="Bookman Old Style" w:hAnsi="Bookman Old Style"/>
          <w:b/>
          <w:sz w:val="24"/>
        </w:rPr>
      </w:pPr>
    </w:p>
    <w:p w:rsidR="000D6FFA" w:rsidRDefault="000D6FFA" w:rsidP="000D6FFA">
      <w:pPr>
        <w:rPr>
          <w:rFonts w:ascii="Bookman Old Style" w:hAnsi="Bookman Old Style"/>
          <w:sz w:val="24"/>
        </w:rPr>
      </w:pPr>
      <w:r>
        <w:rPr>
          <w:rFonts w:ascii="Bookman Old Style" w:hAnsi="Bookman Old Style"/>
          <w:b/>
          <w:sz w:val="24"/>
        </w:rPr>
        <w:tab/>
      </w:r>
      <w:r>
        <w:rPr>
          <w:rFonts w:ascii="Bookman Old Style" w:hAnsi="Bookman Old Style"/>
          <w:b/>
          <w:sz w:val="24"/>
          <w:u w:val="single"/>
        </w:rPr>
        <w:t>Section 6.  Presumption of Assent</w:t>
      </w:r>
      <w:r>
        <w:rPr>
          <w:rFonts w:ascii="Bookman Old Style" w:hAnsi="Bookman Old Style"/>
          <w:sz w:val="24"/>
        </w:rPr>
        <w:t xml:space="preserve"> – A </w:t>
      </w:r>
      <w:r w:rsidR="002B317A">
        <w:rPr>
          <w:rFonts w:ascii="Bookman Old Style" w:hAnsi="Bookman Old Style"/>
          <w:sz w:val="24"/>
        </w:rPr>
        <w:t>Member</w:t>
      </w:r>
      <w:r>
        <w:rPr>
          <w:rFonts w:ascii="Bookman Old Style" w:hAnsi="Bookman Old Style"/>
          <w:sz w:val="24"/>
        </w:rPr>
        <w:t xml:space="preserve"> of the COC at which action on any </w:t>
      </w:r>
      <w:r w:rsidR="002B317A">
        <w:rPr>
          <w:rFonts w:ascii="Bookman Old Style" w:hAnsi="Bookman Old Style"/>
          <w:sz w:val="24"/>
        </w:rPr>
        <w:t xml:space="preserve">COC </w:t>
      </w:r>
      <w:r>
        <w:rPr>
          <w:rFonts w:ascii="Bookman Old Style" w:hAnsi="Bookman Old Style"/>
          <w:sz w:val="24"/>
        </w:rPr>
        <w:t xml:space="preserve">matter is taken shall be presumed to have assented to the action taken unless his/her contrary vote is recorded and his/her dissent is otherwise entered in the minutes of the meeting or unless he/she shall submit a written dissent to such action with the person acting as the </w:t>
      </w:r>
      <w:r w:rsidR="002B317A">
        <w:rPr>
          <w:rFonts w:ascii="Bookman Old Style" w:hAnsi="Bookman Old Style"/>
          <w:sz w:val="24"/>
        </w:rPr>
        <w:t>Chairperson or Vice Chairperson</w:t>
      </w:r>
      <w:r>
        <w:rPr>
          <w:rFonts w:ascii="Bookman Old Style" w:hAnsi="Bookman Old Style"/>
          <w:sz w:val="24"/>
        </w:rPr>
        <w:t xml:space="preserve"> of the meeting before the adjournment thereof or shall forward such dissent </w:t>
      </w:r>
      <w:r w:rsidR="002B317A">
        <w:rPr>
          <w:rFonts w:ascii="Bookman Old Style" w:hAnsi="Bookman Old Style"/>
          <w:sz w:val="24"/>
        </w:rPr>
        <w:t>via em</w:t>
      </w:r>
      <w:r>
        <w:rPr>
          <w:rFonts w:ascii="Bookman Old Style" w:hAnsi="Bookman Old Style"/>
          <w:sz w:val="24"/>
        </w:rPr>
        <w:t xml:space="preserve">ail to the </w:t>
      </w:r>
      <w:r w:rsidR="002B317A">
        <w:rPr>
          <w:rFonts w:ascii="Bookman Old Style" w:hAnsi="Bookman Old Style"/>
          <w:sz w:val="24"/>
        </w:rPr>
        <w:t>Chairperson or Vice Chairperson</w:t>
      </w:r>
      <w:r>
        <w:rPr>
          <w:rFonts w:ascii="Bookman Old Style" w:hAnsi="Bookman Old Style"/>
          <w:sz w:val="24"/>
        </w:rPr>
        <w:t xml:space="preserve"> immediately after the adjournment of the meeting.  </w:t>
      </w:r>
    </w:p>
    <w:p w:rsidR="002B317A" w:rsidRDefault="002B317A" w:rsidP="000D6FFA">
      <w:pPr>
        <w:rPr>
          <w:rFonts w:ascii="Bookman Old Style" w:hAnsi="Bookman Old Style"/>
          <w:sz w:val="24"/>
        </w:rPr>
      </w:pPr>
    </w:p>
    <w:p w:rsidR="000D6FFA" w:rsidRDefault="000D6FFA" w:rsidP="000D6FFA">
      <w:pPr>
        <w:rPr>
          <w:rFonts w:ascii="Bookman Old Style" w:hAnsi="Bookman Old Style"/>
          <w:sz w:val="24"/>
        </w:rPr>
      </w:pPr>
      <w:r>
        <w:rPr>
          <w:rFonts w:ascii="Bookman Old Style" w:hAnsi="Bookman Old Style"/>
          <w:sz w:val="24"/>
        </w:rPr>
        <w:tab/>
        <w:t xml:space="preserve">Any one or more or all </w:t>
      </w:r>
      <w:r w:rsidR="007E29E9">
        <w:rPr>
          <w:rFonts w:ascii="Bookman Old Style" w:hAnsi="Bookman Old Style"/>
          <w:sz w:val="24"/>
        </w:rPr>
        <w:t>Members may</w:t>
      </w:r>
      <w:r>
        <w:rPr>
          <w:rFonts w:ascii="Bookman Old Style" w:hAnsi="Bookman Old Style"/>
          <w:sz w:val="24"/>
        </w:rPr>
        <w:t xml:space="preserve"> participate in a meeting of the </w:t>
      </w:r>
      <w:r w:rsidR="002B317A">
        <w:rPr>
          <w:rFonts w:ascii="Bookman Old Style" w:hAnsi="Bookman Old Style"/>
          <w:sz w:val="24"/>
        </w:rPr>
        <w:t>COC</w:t>
      </w:r>
      <w:r>
        <w:rPr>
          <w:rFonts w:ascii="Bookman Old Style" w:hAnsi="Bookman Old Style"/>
          <w:sz w:val="24"/>
        </w:rPr>
        <w:t xml:space="preserve"> by means of a conference telephone, video conferencing or similar device which </w:t>
      </w:r>
      <w:r>
        <w:rPr>
          <w:rFonts w:ascii="Bookman Old Style" w:hAnsi="Bookman Old Style"/>
          <w:sz w:val="24"/>
        </w:rPr>
        <w:lastRenderedPageBreak/>
        <w:t>allows all persons participating in the meeting to hear each other, and such participation in a meeting shall be deemed present in person at such meeting.</w:t>
      </w:r>
    </w:p>
    <w:p w:rsidR="000D6FFA" w:rsidRDefault="000D6FFA" w:rsidP="000D6FFA">
      <w:pPr>
        <w:rPr>
          <w:rFonts w:ascii="Bookman Old Style" w:hAnsi="Bookman Old Style"/>
          <w:b/>
          <w:sz w:val="24"/>
        </w:rPr>
      </w:pPr>
    </w:p>
    <w:p w:rsidR="002B317A" w:rsidRDefault="000D6FFA" w:rsidP="000D6FFA">
      <w:pPr>
        <w:rPr>
          <w:rFonts w:ascii="Bookman Old Style" w:hAnsi="Bookman Old Style"/>
          <w:sz w:val="24"/>
        </w:rPr>
      </w:pPr>
      <w:r>
        <w:rPr>
          <w:rFonts w:ascii="Bookman Old Style" w:hAnsi="Bookman Old Style"/>
          <w:b/>
          <w:sz w:val="24"/>
        </w:rPr>
        <w:tab/>
      </w:r>
      <w:r>
        <w:rPr>
          <w:rFonts w:ascii="Bookman Old Style" w:hAnsi="Bookman Old Style"/>
          <w:b/>
          <w:sz w:val="24"/>
          <w:u w:val="single"/>
        </w:rPr>
        <w:t>Section 8.   Committees of the Board</w:t>
      </w:r>
      <w:r>
        <w:rPr>
          <w:rFonts w:ascii="Bookman Old Style" w:hAnsi="Bookman Old Style"/>
          <w:sz w:val="24"/>
        </w:rPr>
        <w:t xml:space="preserve"> – The </w:t>
      </w:r>
      <w:r w:rsidR="002B317A">
        <w:rPr>
          <w:rFonts w:ascii="Bookman Old Style" w:hAnsi="Bookman Old Style"/>
          <w:sz w:val="24"/>
        </w:rPr>
        <w:t>Members of the COC</w:t>
      </w:r>
      <w:r>
        <w:rPr>
          <w:rFonts w:ascii="Bookman Old Style" w:hAnsi="Bookman Old Style"/>
          <w:sz w:val="24"/>
        </w:rPr>
        <w:t xml:space="preserve"> shall be </w:t>
      </w:r>
      <w:r w:rsidR="002B317A">
        <w:rPr>
          <w:rFonts w:ascii="Bookman Old Style" w:hAnsi="Bookman Old Style"/>
          <w:sz w:val="24"/>
        </w:rPr>
        <w:t xml:space="preserve">required to participate on at least one of the Sub-Committees of the COC; </w:t>
      </w:r>
    </w:p>
    <w:p w:rsidR="002B317A" w:rsidRDefault="002B317A" w:rsidP="000D6FFA">
      <w:pPr>
        <w:rPr>
          <w:rFonts w:ascii="Bookman Old Style" w:hAnsi="Bookman Old Style"/>
          <w:b/>
          <w:sz w:val="24"/>
        </w:rPr>
      </w:pPr>
      <w:r>
        <w:rPr>
          <w:rFonts w:ascii="Bookman Old Style" w:hAnsi="Bookman Old Style"/>
          <w:b/>
          <w:sz w:val="24"/>
        </w:rPr>
        <w:t xml:space="preserve">LIST EACH COMMITTEE: </w:t>
      </w:r>
    </w:p>
    <w:p w:rsidR="002B317A" w:rsidRDefault="002B317A" w:rsidP="000D6FFA">
      <w:pPr>
        <w:rPr>
          <w:rFonts w:ascii="Bookman Old Style" w:hAnsi="Bookman Old Style"/>
          <w:b/>
          <w:sz w:val="24"/>
        </w:rPr>
      </w:pPr>
    </w:p>
    <w:p w:rsidR="000D6FFA" w:rsidRDefault="000D6FFA" w:rsidP="000D6FFA">
      <w:pPr>
        <w:rPr>
          <w:rFonts w:ascii="Bookman Old Style" w:hAnsi="Bookman Old Style"/>
          <w:sz w:val="24"/>
        </w:rPr>
      </w:pPr>
      <w:r>
        <w:rPr>
          <w:rFonts w:ascii="Bookman Old Style" w:hAnsi="Bookman Old Style"/>
          <w:sz w:val="24"/>
        </w:rPr>
        <w:t xml:space="preserve">Members of the COC, by resolution adopted by a majority of the number of active Members, may designate </w:t>
      </w:r>
      <w:r w:rsidR="002B317A">
        <w:rPr>
          <w:rFonts w:ascii="Bookman Old Style" w:hAnsi="Bookman Old Style"/>
          <w:sz w:val="24"/>
        </w:rPr>
        <w:t xml:space="preserve">a Member to serve on </w:t>
      </w:r>
      <w:r>
        <w:rPr>
          <w:rFonts w:ascii="Bookman Old Style" w:hAnsi="Bookman Old Style"/>
          <w:sz w:val="24"/>
        </w:rPr>
        <w:t xml:space="preserve">more </w:t>
      </w:r>
      <w:r w:rsidR="002B317A">
        <w:rPr>
          <w:rFonts w:ascii="Bookman Old Style" w:hAnsi="Bookman Old Style"/>
          <w:sz w:val="24"/>
        </w:rPr>
        <w:t>than one Sub-Com</w:t>
      </w:r>
      <w:r>
        <w:rPr>
          <w:rFonts w:ascii="Bookman Old Style" w:hAnsi="Bookman Old Style"/>
          <w:sz w:val="24"/>
        </w:rPr>
        <w:t>mittee</w:t>
      </w:r>
      <w:r w:rsidR="002B317A">
        <w:rPr>
          <w:rFonts w:ascii="Bookman Old Style" w:hAnsi="Bookman Old Style"/>
          <w:sz w:val="24"/>
        </w:rPr>
        <w:t xml:space="preserve"> and </w:t>
      </w:r>
      <w:r>
        <w:rPr>
          <w:rFonts w:ascii="Bookman Old Style" w:hAnsi="Bookman Old Style"/>
          <w:sz w:val="24"/>
        </w:rPr>
        <w:t xml:space="preserve">shall have and may exercise all of the authority of Members of the COC in the </w:t>
      </w:r>
      <w:r w:rsidR="002B317A">
        <w:rPr>
          <w:rFonts w:ascii="Bookman Old Style" w:hAnsi="Bookman Old Style"/>
          <w:sz w:val="24"/>
        </w:rPr>
        <w:t>discussion and or actions of the COC</w:t>
      </w:r>
      <w:r>
        <w:rPr>
          <w:rFonts w:ascii="Bookman Old Style" w:hAnsi="Bookman Old Style"/>
          <w:sz w:val="24"/>
        </w:rPr>
        <w:t xml:space="preserve">. </w:t>
      </w:r>
    </w:p>
    <w:p w:rsidR="002B317A" w:rsidRDefault="002B317A" w:rsidP="000D6FFA">
      <w:pPr>
        <w:rPr>
          <w:rFonts w:ascii="Bookman Old Style" w:hAnsi="Bookman Old Style"/>
          <w:sz w:val="24"/>
        </w:rPr>
      </w:pPr>
    </w:p>
    <w:p w:rsidR="002B317A" w:rsidRDefault="007E29E9" w:rsidP="000D6FFA">
      <w:pPr>
        <w:rPr>
          <w:rFonts w:ascii="Bookman Old Style" w:hAnsi="Bookman Old Style"/>
          <w:sz w:val="24"/>
        </w:rPr>
      </w:pPr>
      <w:r>
        <w:rPr>
          <w:rFonts w:ascii="Bookman Old Style" w:hAnsi="Bookman Old Style"/>
          <w:sz w:val="24"/>
        </w:rPr>
        <w:t>I have read and do hereby understand and agree to the terms and conditions set forth for participating as a Member of the Continuum of Care.</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Name: ________________________________________________________</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Title: _________________________________________________________</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Agency: ______________________________________________________</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Email: _______________________________________________________</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Contact Number: ____________________________________________</w:t>
      </w:r>
    </w:p>
    <w:p w:rsidR="002B317A" w:rsidRDefault="002B317A" w:rsidP="000D6FFA">
      <w:pPr>
        <w:rPr>
          <w:rFonts w:ascii="Bookman Old Style" w:hAnsi="Bookman Old Style"/>
          <w:sz w:val="24"/>
        </w:rPr>
      </w:pPr>
    </w:p>
    <w:p w:rsidR="002B317A" w:rsidRDefault="002B317A" w:rsidP="000D6FFA">
      <w:pPr>
        <w:rPr>
          <w:rFonts w:ascii="Bookman Old Style" w:hAnsi="Bookman Old Style"/>
          <w:sz w:val="24"/>
        </w:rPr>
      </w:pPr>
      <w:r>
        <w:rPr>
          <w:rFonts w:ascii="Bookman Old Style" w:hAnsi="Bookman Old Style"/>
          <w:sz w:val="24"/>
        </w:rPr>
        <w:t xml:space="preserve">Date: _______________________  </w:t>
      </w:r>
    </w:p>
    <w:sectPr w:rsidR="002B3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FA"/>
    <w:rsid w:val="0001251A"/>
    <w:rsid w:val="000D6FFA"/>
    <w:rsid w:val="002B317A"/>
    <w:rsid w:val="003D5AA5"/>
    <w:rsid w:val="003E5F51"/>
    <w:rsid w:val="004A5503"/>
    <w:rsid w:val="007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6FFA"/>
    <w:rPr>
      <w:rFonts w:ascii="Bookman Old Style" w:hAnsi="Bookman Old Style"/>
      <w:sz w:val="24"/>
    </w:rPr>
  </w:style>
  <w:style w:type="character" w:customStyle="1" w:styleId="BodyText2Char">
    <w:name w:val="Body Text 2 Char"/>
    <w:basedOn w:val="DefaultParagraphFont"/>
    <w:link w:val="BodyText2"/>
    <w:rsid w:val="000D6FFA"/>
    <w:rPr>
      <w:rFonts w:ascii="Bookman Old Style" w:eastAsia="Times New Roman" w:hAnsi="Bookman Old Styl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6FFA"/>
    <w:rPr>
      <w:rFonts w:ascii="Bookman Old Style" w:hAnsi="Bookman Old Style"/>
      <w:sz w:val="24"/>
    </w:rPr>
  </w:style>
  <w:style w:type="character" w:customStyle="1" w:styleId="BodyText2Char">
    <w:name w:val="Body Text 2 Char"/>
    <w:basedOn w:val="DefaultParagraphFont"/>
    <w:link w:val="BodyText2"/>
    <w:rsid w:val="000D6FF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ALLBUSINESS</dc:creator>
  <cp:lastModifiedBy>Corey</cp:lastModifiedBy>
  <cp:revision>2</cp:revision>
  <dcterms:created xsi:type="dcterms:W3CDTF">2013-09-26T20:40:00Z</dcterms:created>
  <dcterms:modified xsi:type="dcterms:W3CDTF">2013-09-26T20:40:00Z</dcterms:modified>
</cp:coreProperties>
</file>