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8DB9D" w14:textId="77777777" w:rsidR="00100CEC" w:rsidRPr="003C64F9" w:rsidRDefault="00100CEC" w:rsidP="00100CEC">
      <w:pPr>
        <w:pStyle w:val="Title"/>
        <w:rPr>
          <w:rFonts w:ascii="Calibri" w:hAnsi="Calibri"/>
        </w:rPr>
      </w:pPr>
      <w:r w:rsidRPr="003C64F9">
        <w:rPr>
          <w:rFonts w:ascii="Calibri" w:hAnsi="Calibri"/>
        </w:rPr>
        <w:t>Emergency Solutions Grant</w:t>
      </w:r>
      <w:r>
        <w:rPr>
          <w:rFonts w:ascii="Calibri" w:hAnsi="Calibri"/>
        </w:rPr>
        <w:t>s</w:t>
      </w:r>
      <w:r w:rsidRPr="003C64F9">
        <w:rPr>
          <w:rFonts w:ascii="Calibri" w:hAnsi="Calibri"/>
        </w:rPr>
        <w:t xml:space="preserve"> (ESG) </w:t>
      </w:r>
    </w:p>
    <w:p w14:paraId="20BDD2CE" w14:textId="77777777" w:rsidR="00100CEC" w:rsidRPr="003C64F9" w:rsidRDefault="00100CEC" w:rsidP="00100CEC">
      <w:pPr>
        <w:pStyle w:val="Title"/>
        <w:rPr>
          <w:rFonts w:ascii="Calibri" w:hAnsi="Calibri"/>
        </w:rPr>
      </w:pPr>
      <w:r w:rsidRPr="003C64F9">
        <w:rPr>
          <w:rFonts w:ascii="Calibri" w:hAnsi="Calibri"/>
        </w:rPr>
        <w:t>Application Information Packet</w:t>
      </w:r>
    </w:p>
    <w:p w14:paraId="2D4CE83A" w14:textId="4E100256" w:rsidR="00100CEC" w:rsidRPr="0019307B" w:rsidRDefault="002524B3" w:rsidP="00100CEC">
      <w:pPr>
        <w:pStyle w:val="Subtitle"/>
        <w:rPr>
          <w:rFonts w:ascii="Calibri" w:hAnsi="Calibri"/>
          <w:color w:val="333399"/>
        </w:rPr>
      </w:pPr>
      <w:r>
        <w:rPr>
          <w:color w:val="333399"/>
        </w:rPr>
        <w:t xml:space="preserve">September </w:t>
      </w:r>
      <w:r w:rsidR="004D5FD7">
        <w:rPr>
          <w:color w:val="333399"/>
        </w:rPr>
        <w:t>23</w:t>
      </w:r>
      <w:r>
        <w:rPr>
          <w:color w:val="333399"/>
        </w:rPr>
        <w:t>, 2016</w:t>
      </w:r>
    </w:p>
    <w:p w14:paraId="7A75C62B" w14:textId="77777777" w:rsidR="00100CEC" w:rsidRPr="003C64F9" w:rsidRDefault="00100CEC" w:rsidP="00100CEC">
      <w:pPr>
        <w:rPr>
          <w:rFonts w:ascii="Calibri" w:hAnsi="Calibri"/>
        </w:rPr>
      </w:pPr>
    </w:p>
    <w:p w14:paraId="13405C4E" w14:textId="77777777" w:rsidR="00100CEC" w:rsidRPr="003C64F9" w:rsidRDefault="00100CEC" w:rsidP="00100CEC">
      <w:pPr>
        <w:rPr>
          <w:rStyle w:val="SubtleEmphasis"/>
          <w:rFonts w:ascii="Calibri" w:hAnsi="Calibri"/>
          <w:iCs/>
        </w:rPr>
      </w:pPr>
      <w:r w:rsidRPr="003C64F9">
        <w:rPr>
          <w:rStyle w:val="SubtleEmphasis"/>
          <w:rFonts w:ascii="Calibri" w:hAnsi="Calibri"/>
          <w:iCs/>
        </w:rPr>
        <w:t>North Carolina Department of Health and Human Services</w:t>
      </w:r>
    </w:p>
    <w:p w14:paraId="2721D968" w14:textId="77777777" w:rsidR="00100CEC" w:rsidRPr="003C64F9" w:rsidRDefault="00100CEC" w:rsidP="00100CEC">
      <w:pPr>
        <w:rPr>
          <w:rStyle w:val="SubtleEmphasis"/>
          <w:rFonts w:ascii="Calibri" w:hAnsi="Calibri"/>
          <w:iCs/>
        </w:rPr>
      </w:pPr>
      <w:r w:rsidRPr="003C64F9">
        <w:rPr>
          <w:rStyle w:val="SubtleEmphasis"/>
          <w:rFonts w:ascii="Calibri" w:hAnsi="Calibri"/>
          <w:iCs/>
        </w:rPr>
        <w:t xml:space="preserve">Division of Aging and Adult Services </w:t>
      </w:r>
    </w:p>
    <w:p w14:paraId="589E1FAE" w14:textId="77777777" w:rsidR="00100CEC" w:rsidRPr="003C64F9" w:rsidRDefault="00100CEC" w:rsidP="00100CEC">
      <w:pPr>
        <w:rPr>
          <w:rFonts w:ascii="Calibri" w:hAnsi="Calibri" w:cs="Arial"/>
          <w:b/>
        </w:rPr>
      </w:pPr>
    </w:p>
    <w:p w14:paraId="45323931" w14:textId="77777777" w:rsidR="00100CEC" w:rsidRDefault="00100CEC" w:rsidP="00100CEC">
      <w:pPr>
        <w:jc w:val="center"/>
        <w:rPr>
          <w:rFonts w:ascii="Calibri" w:hAnsi="Calibri" w:cs="Arial"/>
          <w:b/>
        </w:rPr>
      </w:pPr>
    </w:p>
    <w:p w14:paraId="32C8E49E" w14:textId="77777777" w:rsidR="00100CEC" w:rsidRDefault="00100CEC" w:rsidP="00100CEC">
      <w:pPr>
        <w:jc w:val="center"/>
        <w:rPr>
          <w:rFonts w:ascii="Calibri" w:hAnsi="Calibri" w:cs="Arial"/>
          <w:b/>
        </w:rPr>
      </w:pPr>
    </w:p>
    <w:p w14:paraId="5FF756BD" w14:textId="77777777" w:rsidR="00100CEC" w:rsidRPr="00E46E91" w:rsidRDefault="00100CEC" w:rsidP="00100CEC">
      <w:pPr>
        <w:jc w:val="center"/>
        <w:rPr>
          <w:rFonts w:ascii="Calibri" w:hAnsi="Calibri" w:cs="Arial"/>
          <w:b/>
          <w:color w:val="FF0000"/>
          <w:sz w:val="32"/>
          <w:szCs w:val="32"/>
        </w:rPr>
      </w:pPr>
      <w:r w:rsidRPr="00E46E91">
        <w:rPr>
          <w:rFonts w:ascii="Calibri" w:hAnsi="Calibri" w:cs="Arial"/>
          <w:b/>
          <w:sz w:val="32"/>
          <w:szCs w:val="32"/>
        </w:rPr>
        <w:t>Please note that funding of applications submitted in response to thi</w:t>
      </w:r>
      <w:r w:rsidR="00F447C4">
        <w:rPr>
          <w:rFonts w:ascii="Calibri" w:hAnsi="Calibri" w:cs="Arial"/>
          <w:b/>
          <w:sz w:val="32"/>
          <w:szCs w:val="32"/>
        </w:rPr>
        <w:t>s Request for Ap</w:t>
      </w:r>
      <w:r w:rsidRPr="00E46E91">
        <w:rPr>
          <w:rFonts w:ascii="Calibri" w:hAnsi="Calibri" w:cs="Arial"/>
          <w:b/>
          <w:sz w:val="32"/>
          <w:szCs w:val="32"/>
        </w:rPr>
        <w:t xml:space="preserve">plications is contingent upon the State receiving funds from the US Dept. of Housing and Urban Development (HUD). </w:t>
      </w:r>
    </w:p>
    <w:p w14:paraId="2EC78C98" w14:textId="77777777" w:rsidR="00100CEC" w:rsidRPr="00E46E91" w:rsidRDefault="00100CEC" w:rsidP="00100CEC">
      <w:pPr>
        <w:jc w:val="center"/>
        <w:rPr>
          <w:rFonts w:ascii="Calibri" w:hAnsi="Calibri" w:cs="Arial"/>
          <w:sz w:val="32"/>
          <w:szCs w:val="32"/>
        </w:rPr>
      </w:pPr>
    </w:p>
    <w:p w14:paraId="444BEBCE" w14:textId="6FC47A2D" w:rsidR="00B90273" w:rsidRDefault="0008122B" w:rsidP="00100CEC">
      <w:pPr>
        <w:jc w:val="center"/>
        <w:rPr>
          <w:rFonts w:ascii="Calibri" w:hAnsi="Calibri" w:cs="Arial"/>
          <w:b/>
          <w:sz w:val="32"/>
          <w:szCs w:val="32"/>
        </w:rPr>
      </w:pPr>
      <w:r>
        <w:rPr>
          <w:rFonts w:ascii="Calibri" w:hAnsi="Calibri" w:cs="Arial"/>
          <w:b/>
          <w:sz w:val="32"/>
          <w:szCs w:val="32"/>
        </w:rPr>
        <w:t>Applications</w:t>
      </w:r>
      <w:r w:rsidR="00100CEC" w:rsidRPr="0019307B">
        <w:rPr>
          <w:rFonts w:ascii="Calibri" w:hAnsi="Calibri" w:cs="Arial"/>
          <w:b/>
          <w:sz w:val="32"/>
          <w:szCs w:val="32"/>
        </w:rPr>
        <w:t xml:space="preserve"> </w:t>
      </w:r>
      <w:r w:rsidR="00B90273">
        <w:rPr>
          <w:rFonts w:ascii="Calibri" w:hAnsi="Calibri" w:cs="Arial"/>
          <w:b/>
          <w:sz w:val="32"/>
          <w:szCs w:val="32"/>
        </w:rPr>
        <w:t>must be delivered or postmarked</w:t>
      </w:r>
      <w:r>
        <w:rPr>
          <w:rFonts w:ascii="Calibri" w:hAnsi="Calibri" w:cs="Arial"/>
          <w:b/>
          <w:sz w:val="32"/>
          <w:szCs w:val="32"/>
        </w:rPr>
        <w:t xml:space="preserve"> by </w:t>
      </w:r>
      <w:r w:rsidR="00100CEC" w:rsidRPr="0019307B">
        <w:rPr>
          <w:rFonts w:ascii="Calibri" w:hAnsi="Calibri" w:cs="Arial"/>
          <w:b/>
          <w:sz w:val="32"/>
          <w:szCs w:val="32"/>
        </w:rPr>
        <w:t xml:space="preserve"> </w:t>
      </w:r>
    </w:p>
    <w:p w14:paraId="38696754" w14:textId="01B15A2F" w:rsidR="00100CEC" w:rsidRPr="0019307B" w:rsidRDefault="00100CEC" w:rsidP="00100CEC">
      <w:pPr>
        <w:jc w:val="center"/>
        <w:rPr>
          <w:rFonts w:ascii="Calibri" w:hAnsi="Calibri" w:cs="Arial"/>
          <w:b/>
          <w:sz w:val="32"/>
          <w:szCs w:val="32"/>
        </w:rPr>
      </w:pPr>
      <w:r>
        <w:rPr>
          <w:rFonts w:ascii="Calibri" w:hAnsi="Calibri" w:cs="Arial"/>
          <w:b/>
          <w:sz w:val="32"/>
          <w:szCs w:val="32"/>
        </w:rPr>
        <w:t>Friday</w:t>
      </w:r>
      <w:r w:rsidRPr="0019307B">
        <w:rPr>
          <w:rFonts w:ascii="Calibri" w:hAnsi="Calibri" w:cs="Arial"/>
          <w:b/>
          <w:sz w:val="32"/>
          <w:szCs w:val="32"/>
        </w:rPr>
        <w:t xml:space="preserve">, </w:t>
      </w:r>
      <w:r w:rsidR="002524B3">
        <w:rPr>
          <w:rFonts w:ascii="Calibri" w:hAnsi="Calibri" w:cs="Arial"/>
          <w:b/>
          <w:sz w:val="32"/>
          <w:szCs w:val="32"/>
        </w:rPr>
        <w:t>October</w:t>
      </w:r>
      <w:r>
        <w:rPr>
          <w:rFonts w:ascii="Calibri" w:hAnsi="Calibri" w:cs="Arial"/>
          <w:b/>
          <w:sz w:val="32"/>
          <w:szCs w:val="32"/>
        </w:rPr>
        <w:t xml:space="preserve"> </w:t>
      </w:r>
      <w:r w:rsidR="002524B3">
        <w:rPr>
          <w:rFonts w:ascii="Calibri" w:hAnsi="Calibri" w:cs="Arial"/>
          <w:b/>
          <w:sz w:val="32"/>
          <w:szCs w:val="32"/>
        </w:rPr>
        <w:t>21, 2016</w:t>
      </w:r>
      <w:bookmarkStart w:id="0" w:name="_GoBack"/>
      <w:bookmarkEnd w:id="0"/>
    </w:p>
    <w:p w14:paraId="3EADDFA0" w14:textId="77777777" w:rsidR="00100CEC" w:rsidRPr="00E46E91" w:rsidRDefault="00100CEC" w:rsidP="00100CEC">
      <w:pPr>
        <w:jc w:val="center"/>
        <w:rPr>
          <w:rFonts w:ascii="Calibri" w:hAnsi="Calibri" w:cs="Arial"/>
          <w:sz w:val="32"/>
          <w:szCs w:val="32"/>
        </w:rPr>
      </w:pPr>
    </w:p>
    <w:p w14:paraId="2F68DC5C" w14:textId="77777777" w:rsidR="00100CEC" w:rsidRPr="000B6236" w:rsidRDefault="00100CEC" w:rsidP="00100CEC">
      <w:pPr>
        <w:jc w:val="center"/>
        <w:rPr>
          <w:rFonts w:ascii="Calibri" w:hAnsi="Calibri" w:cs="Arial"/>
          <w:b/>
          <w:color w:val="FF0000"/>
          <w:sz w:val="32"/>
          <w:szCs w:val="32"/>
        </w:rPr>
      </w:pPr>
      <w:r w:rsidRPr="000B6236">
        <w:rPr>
          <w:rFonts w:ascii="Calibri" w:hAnsi="Calibri" w:cs="Arial"/>
          <w:b/>
          <w:color w:val="FF0000"/>
          <w:sz w:val="32"/>
          <w:szCs w:val="32"/>
        </w:rPr>
        <w:t>Application Review and Q &amp; A webinars are scheduled for:</w:t>
      </w:r>
    </w:p>
    <w:p w14:paraId="64DA8A17" w14:textId="68B28AE2" w:rsidR="00100CEC" w:rsidRPr="000B6236" w:rsidRDefault="00100CEC" w:rsidP="00100CEC">
      <w:pPr>
        <w:jc w:val="center"/>
        <w:rPr>
          <w:rFonts w:ascii="Calibri" w:hAnsi="Calibri" w:cs="Arial"/>
          <w:color w:val="FF0000"/>
          <w:sz w:val="32"/>
          <w:szCs w:val="32"/>
        </w:rPr>
      </w:pPr>
      <w:r w:rsidRPr="000B6236">
        <w:rPr>
          <w:rFonts w:ascii="Calibri" w:hAnsi="Calibri" w:cs="Arial"/>
          <w:color w:val="FF0000"/>
          <w:sz w:val="32"/>
          <w:szCs w:val="32"/>
        </w:rPr>
        <w:t xml:space="preserve">Thursday, </w:t>
      </w:r>
      <w:r w:rsidR="00454CA4">
        <w:rPr>
          <w:rFonts w:ascii="Calibri" w:hAnsi="Calibri" w:cs="Arial"/>
          <w:color w:val="FF0000"/>
          <w:sz w:val="32"/>
          <w:szCs w:val="32"/>
        </w:rPr>
        <w:t>September 29, 2016</w:t>
      </w:r>
      <w:r w:rsidRPr="000B6236">
        <w:rPr>
          <w:rFonts w:ascii="Calibri" w:hAnsi="Calibri" w:cs="Arial"/>
          <w:color w:val="FF0000"/>
          <w:sz w:val="32"/>
          <w:szCs w:val="32"/>
        </w:rPr>
        <w:t xml:space="preserve">, 10:00 </w:t>
      </w:r>
      <w:r w:rsidR="00FF557C" w:rsidRPr="000B6236">
        <w:rPr>
          <w:rFonts w:ascii="Calibri" w:hAnsi="Calibri" w:cs="Arial"/>
          <w:color w:val="FF0000"/>
          <w:sz w:val="32"/>
          <w:szCs w:val="32"/>
        </w:rPr>
        <w:t xml:space="preserve">AM – </w:t>
      </w:r>
      <w:r w:rsidRPr="000B6236">
        <w:rPr>
          <w:rFonts w:ascii="Calibri" w:hAnsi="Calibri" w:cs="Arial"/>
          <w:color w:val="FF0000"/>
          <w:sz w:val="32"/>
          <w:szCs w:val="32"/>
        </w:rPr>
        <w:t>12:00 Noon</w:t>
      </w:r>
    </w:p>
    <w:p w14:paraId="2EF077F0" w14:textId="77777777" w:rsidR="00100CEC" w:rsidRPr="000B6236" w:rsidRDefault="00100CEC" w:rsidP="00100CEC">
      <w:pPr>
        <w:jc w:val="center"/>
        <w:rPr>
          <w:rFonts w:ascii="Calibri" w:hAnsi="Calibri" w:cs="Arial"/>
          <w:color w:val="FF0000"/>
          <w:sz w:val="32"/>
          <w:szCs w:val="32"/>
        </w:rPr>
      </w:pPr>
      <w:r w:rsidRPr="000B6236">
        <w:rPr>
          <w:rFonts w:ascii="Calibri" w:hAnsi="Calibri" w:cs="Arial"/>
          <w:color w:val="FF0000"/>
          <w:sz w:val="32"/>
          <w:szCs w:val="32"/>
        </w:rPr>
        <w:t>T</w:t>
      </w:r>
      <w:r w:rsidR="00454CA4">
        <w:rPr>
          <w:rFonts w:ascii="Calibri" w:hAnsi="Calibri" w:cs="Arial"/>
          <w:color w:val="FF0000"/>
          <w:sz w:val="32"/>
          <w:szCs w:val="32"/>
        </w:rPr>
        <w:t>uesday</w:t>
      </w:r>
      <w:r w:rsidRPr="000B6236">
        <w:rPr>
          <w:rFonts w:ascii="Calibri" w:hAnsi="Calibri" w:cs="Arial"/>
          <w:color w:val="FF0000"/>
          <w:sz w:val="32"/>
          <w:szCs w:val="32"/>
        </w:rPr>
        <w:t xml:space="preserve">, October </w:t>
      </w:r>
      <w:r w:rsidR="00454CA4">
        <w:rPr>
          <w:rFonts w:ascii="Calibri" w:hAnsi="Calibri" w:cs="Arial"/>
          <w:color w:val="FF0000"/>
          <w:sz w:val="32"/>
          <w:szCs w:val="32"/>
        </w:rPr>
        <w:t>4</w:t>
      </w:r>
      <w:r w:rsidRPr="000B6236">
        <w:rPr>
          <w:rFonts w:ascii="Calibri" w:hAnsi="Calibri" w:cs="Arial"/>
          <w:color w:val="FF0000"/>
          <w:sz w:val="32"/>
          <w:szCs w:val="32"/>
        </w:rPr>
        <w:t>, 201</w:t>
      </w:r>
      <w:r w:rsidR="00454CA4">
        <w:rPr>
          <w:rFonts w:ascii="Calibri" w:hAnsi="Calibri" w:cs="Arial"/>
          <w:color w:val="FF0000"/>
          <w:sz w:val="32"/>
          <w:szCs w:val="32"/>
        </w:rPr>
        <w:t>6</w:t>
      </w:r>
      <w:r w:rsidRPr="000B6236">
        <w:rPr>
          <w:rFonts w:ascii="Calibri" w:hAnsi="Calibri" w:cs="Arial"/>
          <w:color w:val="FF0000"/>
          <w:sz w:val="32"/>
          <w:szCs w:val="32"/>
        </w:rPr>
        <w:t xml:space="preserve">, 10:00 AM – 12:00 Noon  </w:t>
      </w:r>
    </w:p>
    <w:p w14:paraId="5A35F506" w14:textId="77777777" w:rsidR="00100CEC" w:rsidRPr="0019307B" w:rsidRDefault="00100CEC" w:rsidP="00100CEC">
      <w:pPr>
        <w:jc w:val="center"/>
        <w:rPr>
          <w:rFonts w:ascii="Calibri" w:hAnsi="Calibri" w:cs="Arial"/>
          <w:sz w:val="32"/>
          <w:szCs w:val="32"/>
        </w:rPr>
      </w:pPr>
    </w:p>
    <w:p w14:paraId="6305C1EB" w14:textId="77777777" w:rsidR="00100CEC" w:rsidRDefault="00100CEC" w:rsidP="00100CEC">
      <w:pPr>
        <w:jc w:val="center"/>
        <w:rPr>
          <w:rFonts w:ascii="Calibri" w:hAnsi="Calibri" w:cs="Arial"/>
          <w:color w:val="FF0000"/>
          <w:sz w:val="32"/>
          <w:szCs w:val="32"/>
        </w:rPr>
      </w:pPr>
    </w:p>
    <w:p w14:paraId="6EED2CEF" w14:textId="77777777" w:rsidR="00100CEC" w:rsidRPr="00E46E91" w:rsidRDefault="00100CEC" w:rsidP="00100CEC">
      <w:pPr>
        <w:jc w:val="center"/>
        <w:rPr>
          <w:rFonts w:ascii="Calibri" w:hAnsi="Calibri" w:cs="Arial"/>
          <w:color w:val="FF0000"/>
          <w:sz w:val="32"/>
          <w:szCs w:val="32"/>
        </w:rPr>
      </w:pPr>
    </w:p>
    <w:p w14:paraId="1BE1C17D" w14:textId="77777777" w:rsidR="00100CEC" w:rsidRPr="00E46E91" w:rsidRDefault="00100CEC" w:rsidP="00100CEC">
      <w:pPr>
        <w:jc w:val="center"/>
        <w:rPr>
          <w:rFonts w:ascii="Calibri" w:hAnsi="Calibri" w:cs="Arial"/>
          <w:b/>
          <w:sz w:val="32"/>
          <w:szCs w:val="32"/>
        </w:rPr>
      </w:pPr>
      <w:r w:rsidRPr="00E46E91">
        <w:rPr>
          <w:rFonts w:ascii="Calibri" w:hAnsi="Calibri" w:cs="Arial"/>
          <w:b/>
          <w:sz w:val="32"/>
          <w:szCs w:val="32"/>
        </w:rPr>
        <w:t>All program and application information is subject to change if HUD provides additional guidance on the ESG program.</w:t>
      </w:r>
    </w:p>
    <w:p w14:paraId="3EC8AB35" w14:textId="77777777" w:rsidR="00100CEC" w:rsidRDefault="00100CEC" w:rsidP="00100CEC">
      <w:pPr>
        <w:autoSpaceDE w:val="0"/>
        <w:autoSpaceDN w:val="0"/>
        <w:adjustRightInd w:val="0"/>
        <w:rPr>
          <w:rFonts w:ascii="Calibri" w:hAnsi="Calibri" w:cs="Arial"/>
          <w:b/>
          <w:sz w:val="28"/>
          <w:szCs w:val="28"/>
        </w:rPr>
      </w:pPr>
    </w:p>
    <w:p w14:paraId="335CDF14" w14:textId="77777777" w:rsidR="00100CEC" w:rsidRDefault="00100CEC" w:rsidP="00100CEC">
      <w:pPr>
        <w:autoSpaceDE w:val="0"/>
        <w:autoSpaceDN w:val="0"/>
        <w:adjustRightInd w:val="0"/>
        <w:rPr>
          <w:rFonts w:ascii="Calibri" w:hAnsi="Calibri" w:cs="Arial"/>
          <w:b/>
          <w:sz w:val="28"/>
          <w:szCs w:val="28"/>
        </w:rPr>
      </w:pPr>
    </w:p>
    <w:p w14:paraId="0CE6DF68" w14:textId="77777777" w:rsidR="00100CEC" w:rsidRDefault="00100CEC" w:rsidP="00100CEC">
      <w:pPr>
        <w:autoSpaceDE w:val="0"/>
        <w:autoSpaceDN w:val="0"/>
        <w:adjustRightInd w:val="0"/>
        <w:rPr>
          <w:rFonts w:ascii="Calibri" w:hAnsi="Calibri" w:cs="Arial"/>
          <w:b/>
          <w:sz w:val="28"/>
          <w:szCs w:val="28"/>
        </w:rPr>
      </w:pPr>
      <w:r>
        <w:rPr>
          <w:noProof/>
        </w:rPr>
        <w:drawing>
          <wp:anchor distT="0" distB="0" distL="114300" distR="114300" simplePos="0" relativeHeight="251666432" behindDoc="1" locked="0" layoutInCell="1" allowOverlap="1" wp14:anchorId="345EAB55" wp14:editId="2EDFAA8E">
            <wp:simplePos x="0" y="0"/>
            <wp:positionH relativeFrom="column">
              <wp:posOffset>2343150</wp:posOffset>
            </wp:positionH>
            <wp:positionV relativeFrom="paragraph">
              <wp:posOffset>43815</wp:posOffset>
            </wp:positionV>
            <wp:extent cx="838200" cy="895350"/>
            <wp:effectExtent l="0" t="0" r="0" b="0"/>
            <wp:wrapTight wrapText="bothSides">
              <wp:wrapPolygon edited="0">
                <wp:start x="0" y="0"/>
                <wp:lineTo x="0" y="21140"/>
                <wp:lineTo x="21109" y="21140"/>
                <wp:lineTo x="21109" y="0"/>
                <wp:lineTo x="0" y="0"/>
              </wp:wrapPolygon>
            </wp:wrapTight>
            <wp:docPr id="8" name="Picture 8" descr="[1.25 inch Equal Housing Opport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5 inch Equal Housing Opportunit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543CB" w14:textId="77777777" w:rsidR="00100CEC" w:rsidRDefault="00100CEC" w:rsidP="00100CEC">
      <w:pPr>
        <w:autoSpaceDE w:val="0"/>
        <w:autoSpaceDN w:val="0"/>
        <w:adjustRightInd w:val="0"/>
        <w:rPr>
          <w:rFonts w:ascii="Calibri" w:hAnsi="Calibri" w:cs="Arial"/>
          <w:b/>
          <w:sz w:val="28"/>
          <w:szCs w:val="28"/>
        </w:rPr>
      </w:pPr>
    </w:p>
    <w:p w14:paraId="1AD68044" w14:textId="77777777" w:rsidR="00100CEC" w:rsidRDefault="00100CEC" w:rsidP="00100CEC">
      <w:pPr>
        <w:autoSpaceDE w:val="0"/>
        <w:autoSpaceDN w:val="0"/>
        <w:adjustRightInd w:val="0"/>
        <w:rPr>
          <w:rFonts w:ascii="Calibri" w:hAnsi="Calibri" w:cs="Arial"/>
          <w:b/>
          <w:sz w:val="28"/>
          <w:szCs w:val="28"/>
        </w:rPr>
      </w:pPr>
    </w:p>
    <w:p w14:paraId="3203690D" w14:textId="77777777" w:rsidR="00100CEC" w:rsidRDefault="00100CEC" w:rsidP="00100CEC">
      <w:pPr>
        <w:autoSpaceDE w:val="0"/>
        <w:autoSpaceDN w:val="0"/>
        <w:adjustRightInd w:val="0"/>
        <w:rPr>
          <w:rFonts w:ascii="Calibri" w:hAnsi="Calibri" w:cs="Arial"/>
          <w:b/>
          <w:sz w:val="28"/>
          <w:szCs w:val="28"/>
        </w:rPr>
      </w:pPr>
    </w:p>
    <w:p w14:paraId="47E1E1FA" w14:textId="77777777" w:rsidR="002524B3" w:rsidRDefault="002524B3" w:rsidP="00100CEC">
      <w:pPr>
        <w:autoSpaceDE w:val="0"/>
        <w:autoSpaceDN w:val="0"/>
        <w:adjustRightInd w:val="0"/>
        <w:rPr>
          <w:rFonts w:ascii="Calibri" w:hAnsi="Calibri" w:cs="Arial"/>
          <w:b/>
          <w:sz w:val="28"/>
          <w:szCs w:val="28"/>
        </w:rPr>
      </w:pPr>
    </w:p>
    <w:p w14:paraId="3FA70DE2" w14:textId="77777777" w:rsidR="002524B3" w:rsidRDefault="002524B3" w:rsidP="00100CEC">
      <w:pPr>
        <w:autoSpaceDE w:val="0"/>
        <w:autoSpaceDN w:val="0"/>
        <w:adjustRightInd w:val="0"/>
        <w:rPr>
          <w:rFonts w:ascii="Calibri" w:hAnsi="Calibri" w:cs="Arial"/>
          <w:b/>
          <w:sz w:val="28"/>
          <w:szCs w:val="28"/>
        </w:rPr>
      </w:pPr>
    </w:p>
    <w:p w14:paraId="06CC7DAF" w14:textId="77777777" w:rsidR="002524B3" w:rsidRDefault="002524B3" w:rsidP="00100CEC">
      <w:pPr>
        <w:autoSpaceDE w:val="0"/>
        <w:autoSpaceDN w:val="0"/>
        <w:adjustRightInd w:val="0"/>
        <w:rPr>
          <w:rFonts w:ascii="Calibri" w:hAnsi="Calibri" w:cs="Arial"/>
          <w:b/>
          <w:sz w:val="28"/>
          <w:szCs w:val="28"/>
        </w:rPr>
      </w:pPr>
    </w:p>
    <w:p w14:paraId="6DFE493C" w14:textId="77777777" w:rsidR="002524B3" w:rsidRDefault="002524B3" w:rsidP="00100CEC">
      <w:pPr>
        <w:autoSpaceDE w:val="0"/>
        <w:autoSpaceDN w:val="0"/>
        <w:adjustRightInd w:val="0"/>
        <w:rPr>
          <w:rFonts w:ascii="Calibri" w:hAnsi="Calibri" w:cs="Arial"/>
          <w:b/>
          <w:sz w:val="28"/>
          <w:szCs w:val="28"/>
        </w:rPr>
      </w:pPr>
    </w:p>
    <w:p w14:paraId="4F4C7882" w14:textId="77777777" w:rsidR="00100CEC" w:rsidRPr="007C04CF" w:rsidRDefault="00100CEC" w:rsidP="00100CEC">
      <w:pPr>
        <w:autoSpaceDE w:val="0"/>
        <w:autoSpaceDN w:val="0"/>
        <w:adjustRightInd w:val="0"/>
        <w:rPr>
          <w:rFonts w:ascii="Calibri" w:hAnsi="Calibri" w:cs="Arial"/>
          <w:b/>
          <w:sz w:val="28"/>
          <w:szCs w:val="28"/>
        </w:rPr>
      </w:pPr>
      <w:r w:rsidRPr="007C04CF">
        <w:rPr>
          <w:rFonts w:ascii="Calibri" w:hAnsi="Calibri" w:cs="Arial"/>
          <w:b/>
          <w:sz w:val="28"/>
          <w:szCs w:val="28"/>
        </w:rPr>
        <w:t>Table of Contents</w:t>
      </w:r>
    </w:p>
    <w:p w14:paraId="43B7FADA" w14:textId="77777777" w:rsidR="00100CEC" w:rsidRPr="007C04CF" w:rsidRDefault="00100CEC" w:rsidP="00100CEC">
      <w:pPr>
        <w:autoSpaceDE w:val="0"/>
        <w:autoSpaceDN w:val="0"/>
        <w:adjustRightInd w:val="0"/>
        <w:rPr>
          <w:rFonts w:ascii="Calibri" w:hAnsi="Calibri" w:cs="Arial"/>
        </w:rPr>
      </w:pPr>
      <w:r w:rsidRPr="007C04CF">
        <w:rPr>
          <w:rFonts w:ascii="Calibri" w:hAnsi="Calibri" w:cs="Arial"/>
        </w:rPr>
        <w:t xml:space="preserve">  </w:t>
      </w:r>
    </w:p>
    <w:p w14:paraId="041F5F0E" w14:textId="77777777" w:rsidR="00100CEC" w:rsidRPr="000D1CD9" w:rsidRDefault="00100CEC" w:rsidP="00100CEC">
      <w:pPr>
        <w:autoSpaceDE w:val="0"/>
        <w:autoSpaceDN w:val="0"/>
        <w:adjustRightInd w:val="0"/>
        <w:rPr>
          <w:rFonts w:ascii="Calibri" w:hAnsi="Calibri" w:cs="Arial"/>
        </w:rPr>
      </w:pPr>
      <w:smartTag w:uri="urn:schemas-microsoft-com:office:smarttags" w:element="place">
        <w:smartTag w:uri="urn:schemas:contacts" w:element="Sn">
          <w:r>
            <w:rPr>
              <w:rFonts w:ascii="Calibri" w:hAnsi="Calibri" w:cs="Arial"/>
            </w:rPr>
            <w:t>Section</w:t>
          </w:r>
        </w:smartTag>
        <w:r>
          <w:rPr>
            <w:rFonts w:ascii="Calibri" w:hAnsi="Calibri" w:cs="Arial"/>
          </w:rPr>
          <w:t xml:space="preserve"> </w:t>
        </w:r>
        <w:smartTag w:uri="urn:schemas:contacts" w:element="Sn">
          <w:r>
            <w:rPr>
              <w:rFonts w:ascii="Calibri" w:hAnsi="Calibri" w:cs="Arial"/>
            </w:rPr>
            <w:t>I.</w:t>
          </w:r>
        </w:smartTag>
      </w:smartTag>
      <w:r>
        <w:rPr>
          <w:rFonts w:ascii="Calibri" w:hAnsi="Calibri" w:cs="Arial"/>
        </w:rPr>
        <w:t xml:space="preserve"> General Information</w:t>
      </w:r>
    </w:p>
    <w:p w14:paraId="428E581B" w14:textId="77777777" w:rsidR="00100CEC" w:rsidRPr="000D1CD9" w:rsidRDefault="00100CEC" w:rsidP="00100CEC">
      <w:pPr>
        <w:autoSpaceDE w:val="0"/>
        <w:autoSpaceDN w:val="0"/>
        <w:adjustRightInd w:val="0"/>
        <w:ind w:firstLine="720"/>
        <w:rPr>
          <w:rFonts w:ascii="Calibri" w:hAnsi="Calibri" w:cs="Arial"/>
        </w:rPr>
      </w:pPr>
      <w:r>
        <w:rPr>
          <w:rFonts w:ascii="Calibri" w:hAnsi="Calibri" w:cs="Arial"/>
        </w:rPr>
        <w:t>Purpose</w:t>
      </w:r>
    </w:p>
    <w:p w14:paraId="69D6CA3D" w14:textId="77777777" w:rsidR="00100CEC" w:rsidRPr="000D1CD9" w:rsidRDefault="00100CEC" w:rsidP="00100CEC">
      <w:pPr>
        <w:autoSpaceDE w:val="0"/>
        <w:autoSpaceDN w:val="0"/>
        <w:adjustRightInd w:val="0"/>
        <w:ind w:firstLine="720"/>
        <w:rPr>
          <w:rFonts w:ascii="Calibri" w:hAnsi="Calibri" w:cs="Arial"/>
        </w:rPr>
      </w:pPr>
      <w:r>
        <w:rPr>
          <w:rFonts w:ascii="Calibri" w:hAnsi="Calibri" w:cs="Arial"/>
        </w:rPr>
        <w:t>Definitions</w:t>
      </w:r>
    </w:p>
    <w:p w14:paraId="70197C78" w14:textId="77777777" w:rsidR="00100CEC" w:rsidRPr="000D1CD9" w:rsidRDefault="00100CEC" w:rsidP="00100CEC">
      <w:pPr>
        <w:autoSpaceDE w:val="0"/>
        <w:autoSpaceDN w:val="0"/>
        <w:adjustRightInd w:val="0"/>
        <w:ind w:firstLine="720"/>
        <w:rPr>
          <w:rFonts w:ascii="Calibri" w:hAnsi="Calibri" w:cs="Arial"/>
        </w:rPr>
      </w:pPr>
      <w:r>
        <w:rPr>
          <w:rFonts w:ascii="Calibri" w:hAnsi="Calibri" w:cs="Arial"/>
        </w:rPr>
        <w:t>Eligible Applicants</w:t>
      </w:r>
    </w:p>
    <w:p w14:paraId="1CC90088" w14:textId="77777777" w:rsidR="00100CEC" w:rsidRPr="000D1CD9" w:rsidRDefault="00100CEC" w:rsidP="00100CEC">
      <w:pPr>
        <w:autoSpaceDE w:val="0"/>
        <w:autoSpaceDN w:val="0"/>
        <w:adjustRightInd w:val="0"/>
        <w:ind w:firstLine="720"/>
        <w:rPr>
          <w:rFonts w:ascii="Calibri" w:hAnsi="Calibri" w:cs="Arial"/>
        </w:rPr>
      </w:pPr>
      <w:r>
        <w:rPr>
          <w:rFonts w:ascii="Calibri" w:hAnsi="Calibri" w:cs="Arial"/>
        </w:rPr>
        <w:t>Eligible Recipients and Sub-recipients</w:t>
      </w:r>
    </w:p>
    <w:p w14:paraId="66261B79" w14:textId="77777777" w:rsidR="00100CEC" w:rsidRPr="000D1CD9" w:rsidRDefault="00100CEC" w:rsidP="00100CEC">
      <w:pPr>
        <w:autoSpaceDE w:val="0"/>
        <w:autoSpaceDN w:val="0"/>
        <w:adjustRightInd w:val="0"/>
        <w:ind w:left="720"/>
        <w:rPr>
          <w:rFonts w:ascii="Calibri" w:hAnsi="Calibri" w:cs="Arial"/>
        </w:rPr>
      </w:pPr>
      <w:r>
        <w:rPr>
          <w:rFonts w:ascii="Calibri" w:hAnsi="Calibri" w:cs="Arial"/>
        </w:rPr>
        <w:t>Eligibility Program Participants</w:t>
      </w:r>
    </w:p>
    <w:p w14:paraId="5EF8E864" w14:textId="77777777" w:rsidR="00100CEC" w:rsidRPr="000D1CD9" w:rsidRDefault="00100CEC" w:rsidP="00100CEC">
      <w:pPr>
        <w:autoSpaceDE w:val="0"/>
        <w:autoSpaceDN w:val="0"/>
        <w:adjustRightInd w:val="0"/>
        <w:ind w:left="720"/>
        <w:rPr>
          <w:rFonts w:ascii="Calibri" w:hAnsi="Calibri" w:cs="Arial"/>
        </w:rPr>
      </w:pPr>
      <w:r>
        <w:rPr>
          <w:rFonts w:ascii="Calibri" w:hAnsi="Calibri" w:cs="Arial"/>
        </w:rPr>
        <w:t>Eligible Activities</w:t>
      </w:r>
    </w:p>
    <w:p w14:paraId="0DF832B3" w14:textId="77777777" w:rsidR="00100CEC" w:rsidRPr="000D1CD9" w:rsidRDefault="00100CEC" w:rsidP="00100CEC">
      <w:pPr>
        <w:autoSpaceDE w:val="0"/>
        <w:autoSpaceDN w:val="0"/>
        <w:adjustRightInd w:val="0"/>
        <w:ind w:left="720"/>
        <w:rPr>
          <w:rFonts w:ascii="Calibri" w:hAnsi="Calibri" w:cs="Arial"/>
        </w:rPr>
      </w:pPr>
    </w:p>
    <w:p w14:paraId="05BDC5DD" w14:textId="77777777" w:rsidR="00100CEC" w:rsidRPr="000D1CD9" w:rsidRDefault="00100CEC" w:rsidP="00100CEC">
      <w:pPr>
        <w:autoSpaceDE w:val="0"/>
        <w:autoSpaceDN w:val="0"/>
        <w:adjustRightInd w:val="0"/>
        <w:rPr>
          <w:rFonts w:ascii="Calibri" w:hAnsi="Calibri" w:cs="Arial"/>
        </w:rPr>
      </w:pPr>
      <w:r>
        <w:rPr>
          <w:rFonts w:ascii="Calibri" w:hAnsi="Calibri" w:cs="Arial"/>
        </w:rPr>
        <w:t>Section II: Funding</w:t>
      </w:r>
    </w:p>
    <w:p w14:paraId="5C5C51AD" w14:textId="77777777" w:rsidR="00100CEC" w:rsidRPr="000D1CD9" w:rsidRDefault="00100CEC" w:rsidP="00100CEC">
      <w:pPr>
        <w:autoSpaceDE w:val="0"/>
        <w:autoSpaceDN w:val="0"/>
        <w:adjustRightInd w:val="0"/>
        <w:ind w:firstLine="720"/>
        <w:rPr>
          <w:rFonts w:ascii="Calibri" w:hAnsi="Calibri" w:cs="Arial"/>
        </w:rPr>
      </w:pPr>
      <w:r>
        <w:rPr>
          <w:rFonts w:ascii="Calibri" w:hAnsi="Calibri" w:cs="Arial"/>
        </w:rPr>
        <w:t>Available Funding</w:t>
      </w:r>
    </w:p>
    <w:p w14:paraId="5CB641FF" w14:textId="77777777" w:rsidR="00100CEC" w:rsidRPr="000D1CD9" w:rsidRDefault="00100CEC" w:rsidP="00100CEC">
      <w:pPr>
        <w:autoSpaceDE w:val="0"/>
        <w:autoSpaceDN w:val="0"/>
        <w:adjustRightInd w:val="0"/>
        <w:ind w:firstLine="720"/>
        <w:rPr>
          <w:rFonts w:ascii="Calibri" w:hAnsi="Calibri" w:cs="Arial"/>
        </w:rPr>
      </w:pPr>
      <w:r>
        <w:rPr>
          <w:rFonts w:ascii="Calibri" w:hAnsi="Calibri" w:cs="Arial"/>
        </w:rPr>
        <w:t>Budget</w:t>
      </w:r>
    </w:p>
    <w:p w14:paraId="570EBFE8" w14:textId="77777777" w:rsidR="00100CEC" w:rsidRPr="00125141" w:rsidRDefault="00100CEC" w:rsidP="00100CEC">
      <w:pPr>
        <w:autoSpaceDE w:val="0"/>
        <w:autoSpaceDN w:val="0"/>
        <w:adjustRightInd w:val="0"/>
        <w:rPr>
          <w:rFonts w:ascii="Calibri" w:hAnsi="Calibri" w:cs="Arial"/>
        </w:rPr>
      </w:pPr>
      <w:r>
        <w:rPr>
          <w:rFonts w:ascii="Calibri" w:hAnsi="Calibri" w:cs="Arial"/>
        </w:rPr>
        <w:tab/>
      </w:r>
      <w:r w:rsidRPr="00125141">
        <w:rPr>
          <w:rFonts w:ascii="Calibri" w:hAnsi="Calibri" w:cs="Arial"/>
        </w:rPr>
        <w:t>Funding Priorities</w:t>
      </w:r>
    </w:p>
    <w:p w14:paraId="6BE5132D" w14:textId="77777777" w:rsidR="00100CEC" w:rsidRPr="00125141" w:rsidRDefault="00100CEC" w:rsidP="00100CEC">
      <w:pPr>
        <w:autoSpaceDE w:val="0"/>
        <w:autoSpaceDN w:val="0"/>
        <w:adjustRightInd w:val="0"/>
        <w:rPr>
          <w:rFonts w:ascii="Calibri" w:hAnsi="Calibri" w:cs="Arial"/>
        </w:rPr>
      </w:pPr>
      <w:r>
        <w:rPr>
          <w:rFonts w:ascii="Calibri" w:hAnsi="Calibri" w:cs="Arial"/>
        </w:rPr>
        <w:tab/>
      </w:r>
      <w:r w:rsidRPr="00125141">
        <w:rPr>
          <w:rFonts w:ascii="Calibri" w:hAnsi="Calibri" w:cs="Arial"/>
        </w:rPr>
        <w:t>Distribution of Funds</w:t>
      </w:r>
    </w:p>
    <w:p w14:paraId="4E1D94C4" w14:textId="77777777" w:rsidR="00100CEC" w:rsidRPr="00125141" w:rsidRDefault="00100CEC" w:rsidP="00100CEC">
      <w:pPr>
        <w:autoSpaceDE w:val="0"/>
        <w:autoSpaceDN w:val="0"/>
        <w:adjustRightInd w:val="0"/>
        <w:rPr>
          <w:rFonts w:ascii="Calibri" w:hAnsi="Calibri" w:cs="Arial"/>
        </w:rPr>
      </w:pPr>
      <w:r>
        <w:rPr>
          <w:rFonts w:ascii="Calibri" w:hAnsi="Calibri" w:cs="Arial"/>
        </w:rPr>
        <w:tab/>
      </w:r>
      <w:r w:rsidRPr="00125141">
        <w:rPr>
          <w:rFonts w:ascii="Calibri" w:hAnsi="Calibri" w:cs="Arial"/>
        </w:rPr>
        <w:t>Distribution of Un-awarded Funds</w:t>
      </w:r>
    </w:p>
    <w:p w14:paraId="5FE100F0" w14:textId="77777777" w:rsidR="00100CEC" w:rsidRPr="000D1CD9" w:rsidRDefault="00100CEC" w:rsidP="00100CEC">
      <w:pPr>
        <w:autoSpaceDE w:val="0"/>
        <w:autoSpaceDN w:val="0"/>
        <w:adjustRightInd w:val="0"/>
        <w:ind w:firstLine="720"/>
        <w:rPr>
          <w:rFonts w:ascii="Calibri" w:hAnsi="Calibri" w:cs="Arial"/>
        </w:rPr>
      </w:pPr>
      <w:r>
        <w:rPr>
          <w:rFonts w:ascii="Calibri" w:hAnsi="Calibri" w:cs="Arial"/>
        </w:rPr>
        <w:t>Fiscal Sponsor</w:t>
      </w:r>
    </w:p>
    <w:p w14:paraId="55EDD9F1" w14:textId="77777777" w:rsidR="00100CEC" w:rsidRPr="000D1CD9" w:rsidRDefault="00100CEC" w:rsidP="00100CEC">
      <w:pPr>
        <w:autoSpaceDE w:val="0"/>
        <w:autoSpaceDN w:val="0"/>
        <w:adjustRightInd w:val="0"/>
        <w:ind w:firstLine="720"/>
        <w:rPr>
          <w:rFonts w:ascii="Calibri" w:hAnsi="Calibri" w:cs="Arial"/>
        </w:rPr>
      </w:pPr>
      <w:r>
        <w:rPr>
          <w:rFonts w:ascii="Calibri" w:hAnsi="Calibri" w:cs="Arial"/>
        </w:rPr>
        <w:t>Program Requirements</w:t>
      </w:r>
    </w:p>
    <w:p w14:paraId="20CEDBD4" w14:textId="77777777" w:rsidR="00100CEC" w:rsidRPr="000D1CD9" w:rsidRDefault="00100CEC" w:rsidP="00100CEC">
      <w:pPr>
        <w:autoSpaceDE w:val="0"/>
        <w:autoSpaceDN w:val="0"/>
        <w:adjustRightInd w:val="0"/>
        <w:ind w:firstLine="720"/>
        <w:rPr>
          <w:rFonts w:ascii="Calibri" w:hAnsi="Calibri" w:cs="Arial"/>
        </w:rPr>
      </w:pPr>
      <w:r>
        <w:rPr>
          <w:rFonts w:ascii="Calibri" w:hAnsi="Calibri" w:cs="Arial"/>
        </w:rPr>
        <w:t>Advances from the State</w:t>
      </w:r>
    </w:p>
    <w:p w14:paraId="3AD40F5C" w14:textId="77777777" w:rsidR="00100CEC" w:rsidRPr="00125141" w:rsidRDefault="00100CEC" w:rsidP="00100CEC">
      <w:pPr>
        <w:autoSpaceDE w:val="0"/>
        <w:autoSpaceDN w:val="0"/>
        <w:adjustRightInd w:val="0"/>
        <w:rPr>
          <w:rFonts w:ascii="Calibri" w:hAnsi="Calibri" w:cs="Arial"/>
        </w:rPr>
      </w:pPr>
      <w:r>
        <w:rPr>
          <w:rFonts w:ascii="Calibri" w:hAnsi="Calibri" w:cs="Arial"/>
        </w:rPr>
        <w:tab/>
      </w:r>
    </w:p>
    <w:p w14:paraId="745E10DD" w14:textId="77777777" w:rsidR="00100CEC" w:rsidRPr="00125141" w:rsidRDefault="00100CEC" w:rsidP="00100CEC">
      <w:pPr>
        <w:autoSpaceDE w:val="0"/>
        <w:autoSpaceDN w:val="0"/>
        <w:adjustRightInd w:val="0"/>
        <w:rPr>
          <w:rFonts w:ascii="Calibri" w:hAnsi="Calibri" w:cs="Arial"/>
        </w:rPr>
      </w:pPr>
      <w:r w:rsidRPr="00125141">
        <w:rPr>
          <w:rFonts w:ascii="Calibri" w:hAnsi="Calibri" w:cs="Arial"/>
        </w:rPr>
        <w:t>Section III:  Data Collection/Outcomes</w:t>
      </w:r>
    </w:p>
    <w:p w14:paraId="57B9E352" w14:textId="77777777" w:rsidR="00100CEC" w:rsidRPr="00125141" w:rsidRDefault="00100CEC" w:rsidP="00100CEC">
      <w:pPr>
        <w:autoSpaceDE w:val="0"/>
        <w:autoSpaceDN w:val="0"/>
        <w:adjustRightInd w:val="0"/>
        <w:rPr>
          <w:rFonts w:ascii="Calibri" w:hAnsi="Calibri" w:cs="Arial"/>
        </w:rPr>
      </w:pPr>
      <w:r>
        <w:rPr>
          <w:rFonts w:ascii="Calibri" w:hAnsi="Calibri" w:cs="Arial"/>
        </w:rPr>
        <w:tab/>
      </w:r>
      <w:r w:rsidRPr="00125141">
        <w:rPr>
          <w:rFonts w:ascii="Calibri" w:hAnsi="Calibri" w:cs="Arial"/>
        </w:rPr>
        <w:t xml:space="preserve"> Data Collection</w:t>
      </w:r>
    </w:p>
    <w:p w14:paraId="1152B681" w14:textId="77777777" w:rsidR="00100CEC" w:rsidRPr="00125141" w:rsidRDefault="00100CEC" w:rsidP="00100CEC">
      <w:pPr>
        <w:autoSpaceDE w:val="0"/>
        <w:autoSpaceDN w:val="0"/>
        <w:adjustRightInd w:val="0"/>
        <w:rPr>
          <w:rFonts w:ascii="Calibri" w:hAnsi="Calibri" w:cs="Arial"/>
        </w:rPr>
      </w:pPr>
      <w:r>
        <w:rPr>
          <w:rFonts w:ascii="Calibri" w:hAnsi="Calibri" w:cs="Arial"/>
        </w:rPr>
        <w:tab/>
      </w:r>
      <w:r w:rsidRPr="00125141">
        <w:rPr>
          <w:rFonts w:ascii="Calibri" w:hAnsi="Calibri" w:cs="Arial"/>
        </w:rPr>
        <w:t xml:space="preserve"> Program Outcomes</w:t>
      </w:r>
    </w:p>
    <w:p w14:paraId="2D30340D" w14:textId="77777777" w:rsidR="00100CEC" w:rsidRPr="00125141" w:rsidRDefault="00100CEC" w:rsidP="00100CEC">
      <w:pPr>
        <w:autoSpaceDE w:val="0"/>
        <w:autoSpaceDN w:val="0"/>
        <w:adjustRightInd w:val="0"/>
        <w:rPr>
          <w:rFonts w:ascii="Calibri" w:hAnsi="Calibri" w:cs="Arial"/>
          <w:highlight w:val="yellow"/>
        </w:rPr>
      </w:pPr>
    </w:p>
    <w:p w14:paraId="2D49B19D" w14:textId="77777777" w:rsidR="00100CEC" w:rsidRDefault="00100CEC" w:rsidP="00100CEC">
      <w:pPr>
        <w:autoSpaceDE w:val="0"/>
        <w:autoSpaceDN w:val="0"/>
        <w:adjustRightInd w:val="0"/>
        <w:rPr>
          <w:rFonts w:ascii="Calibri" w:hAnsi="Calibri" w:cs="Arial"/>
        </w:rPr>
      </w:pPr>
      <w:r>
        <w:rPr>
          <w:rFonts w:ascii="Calibri" w:hAnsi="Calibri" w:cs="Arial"/>
        </w:rPr>
        <w:t>Section IV:  Application Submission Information</w:t>
      </w:r>
    </w:p>
    <w:p w14:paraId="7F2F942C" w14:textId="77777777" w:rsidR="00100CEC" w:rsidRPr="000D1CD9" w:rsidRDefault="00100CEC" w:rsidP="00100CEC">
      <w:pPr>
        <w:autoSpaceDE w:val="0"/>
        <w:autoSpaceDN w:val="0"/>
        <w:adjustRightInd w:val="0"/>
        <w:rPr>
          <w:rFonts w:ascii="Calibri" w:hAnsi="Calibri" w:cs="Arial"/>
        </w:rPr>
      </w:pPr>
      <w:r>
        <w:rPr>
          <w:rFonts w:ascii="Calibri" w:hAnsi="Calibri" w:cs="Arial"/>
        </w:rPr>
        <w:tab/>
        <w:t>Application Deadlines</w:t>
      </w:r>
    </w:p>
    <w:p w14:paraId="5F544867" w14:textId="77777777" w:rsidR="00100CEC" w:rsidRPr="000D1CD9" w:rsidRDefault="00100CEC" w:rsidP="00100CEC">
      <w:pPr>
        <w:autoSpaceDE w:val="0"/>
        <w:autoSpaceDN w:val="0"/>
        <w:adjustRightInd w:val="0"/>
        <w:rPr>
          <w:rFonts w:ascii="Calibri" w:hAnsi="Calibri" w:cs="Arial"/>
        </w:rPr>
      </w:pPr>
      <w:r>
        <w:rPr>
          <w:rFonts w:ascii="Calibri" w:hAnsi="Calibri" w:cs="Arial"/>
        </w:rPr>
        <w:tab/>
        <w:t>Application Q + A Webinars</w:t>
      </w:r>
    </w:p>
    <w:p w14:paraId="3F6A9154" w14:textId="5721AA7C" w:rsidR="00100CEC" w:rsidRPr="000D1CD9" w:rsidRDefault="00100CEC" w:rsidP="00100CEC">
      <w:pPr>
        <w:autoSpaceDE w:val="0"/>
        <w:autoSpaceDN w:val="0"/>
        <w:adjustRightInd w:val="0"/>
        <w:rPr>
          <w:rFonts w:ascii="Calibri" w:hAnsi="Calibri" w:cs="Arial"/>
        </w:rPr>
      </w:pPr>
      <w:r>
        <w:rPr>
          <w:rFonts w:ascii="Calibri" w:hAnsi="Calibri" w:cs="Arial"/>
        </w:rPr>
        <w:tab/>
      </w:r>
      <w:r w:rsidR="002B0925">
        <w:rPr>
          <w:rFonts w:ascii="Calibri" w:hAnsi="Calibri" w:cs="Arial"/>
        </w:rPr>
        <w:t>Sub-recipient</w:t>
      </w:r>
      <w:r>
        <w:rPr>
          <w:rFonts w:ascii="Calibri" w:hAnsi="Calibri" w:cs="Arial"/>
        </w:rPr>
        <w:t xml:space="preserve"> Trainings</w:t>
      </w:r>
    </w:p>
    <w:p w14:paraId="76560B4B" w14:textId="77777777" w:rsidR="00100CEC" w:rsidRPr="000D1CD9" w:rsidRDefault="00100CEC" w:rsidP="00100CEC">
      <w:pPr>
        <w:autoSpaceDE w:val="0"/>
        <w:autoSpaceDN w:val="0"/>
        <w:adjustRightInd w:val="0"/>
        <w:ind w:firstLine="720"/>
        <w:rPr>
          <w:rFonts w:ascii="Calibri" w:hAnsi="Calibri" w:cs="Arial"/>
        </w:rPr>
      </w:pPr>
    </w:p>
    <w:p w14:paraId="5DFC3CE5" w14:textId="77777777" w:rsidR="00100CEC" w:rsidRPr="000D1CD9" w:rsidRDefault="00100CEC" w:rsidP="00100CEC">
      <w:pPr>
        <w:autoSpaceDE w:val="0"/>
        <w:autoSpaceDN w:val="0"/>
        <w:adjustRightInd w:val="0"/>
        <w:rPr>
          <w:rFonts w:ascii="Calibri" w:hAnsi="Calibri" w:cs="Arial"/>
        </w:rPr>
      </w:pPr>
      <w:r>
        <w:rPr>
          <w:rFonts w:ascii="Calibri" w:hAnsi="Calibri" w:cs="Arial"/>
        </w:rPr>
        <w:t>Section V:  Application Guidelines</w:t>
      </w:r>
    </w:p>
    <w:p w14:paraId="30B918C0" w14:textId="77777777" w:rsidR="00100CEC" w:rsidRPr="000D1CD9" w:rsidRDefault="00100CEC" w:rsidP="00100CEC">
      <w:pPr>
        <w:autoSpaceDE w:val="0"/>
        <w:autoSpaceDN w:val="0"/>
        <w:adjustRightInd w:val="0"/>
        <w:ind w:firstLine="720"/>
        <w:rPr>
          <w:rFonts w:ascii="Calibri" w:hAnsi="Calibri" w:cs="Arial"/>
        </w:rPr>
      </w:pPr>
      <w:r>
        <w:rPr>
          <w:rFonts w:ascii="Calibri" w:hAnsi="Calibri" w:cs="Arial"/>
        </w:rPr>
        <w:t>Process for Evaluating Applications</w:t>
      </w:r>
    </w:p>
    <w:p w14:paraId="47F74562" w14:textId="77777777" w:rsidR="00100CEC" w:rsidRPr="000D1CD9" w:rsidRDefault="00100CEC" w:rsidP="00100CEC">
      <w:pPr>
        <w:autoSpaceDE w:val="0"/>
        <w:autoSpaceDN w:val="0"/>
        <w:adjustRightInd w:val="0"/>
        <w:ind w:firstLine="720"/>
        <w:rPr>
          <w:rFonts w:ascii="Calibri" w:hAnsi="Calibri" w:cs="Arial"/>
        </w:rPr>
      </w:pPr>
      <w:r>
        <w:rPr>
          <w:rFonts w:ascii="Calibri" w:hAnsi="Calibri" w:cs="Arial"/>
        </w:rPr>
        <w:t>Threshold Requirements</w:t>
      </w:r>
    </w:p>
    <w:p w14:paraId="742D8CF3" w14:textId="77777777" w:rsidR="00100CEC" w:rsidRPr="000D1CD9" w:rsidRDefault="00100CEC" w:rsidP="00100CEC">
      <w:pPr>
        <w:autoSpaceDE w:val="0"/>
        <w:autoSpaceDN w:val="0"/>
        <w:adjustRightInd w:val="0"/>
        <w:ind w:firstLine="720"/>
        <w:rPr>
          <w:rFonts w:ascii="Calibri" w:hAnsi="Calibri" w:cs="Arial"/>
        </w:rPr>
      </w:pPr>
      <w:r>
        <w:rPr>
          <w:rFonts w:ascii="Calibri" w:hAnsi="Calibri" w:cs="Arial"/>
        </w:rPr>
        <w:t>Application Evaluation Criteria</w:t>
      </w:r>
    </w:p>
    <w:p w14:paraId="12854A01" w14:textId="77777777" w:rsidR="00100CEC" w:rsidRPr="000D1CD9" w:rsidRDefault="00100CEC" w:rsidP="00100CEC">
      <w:pPr>
        <w:autoSpaceDE w:val="0"/>
        <w:autoSpaceDN w:val="0"/>
        <w:adjustRightInd w:val="0"/>
        <w:rPr>
          <w:rFonts w:ascii="Calibri" w:hAnsi="Calibri" w:cs="Arial"/>
        </w:rPr>
      </w:pPr>
    </w:p>
    <w:p w14:paraId="1E74C86E" w14:textId="77777777" w:rsidR="00100CEC" w:rsidRPr="000D1CD9" w:rsidRDefault="00100CEC" w:rsidP="00100CEC">
      <w:pPr>
        <w:autoSpaceDE w:val="0"/>
        <w:autoSpaceDN w:val="0"/>
        <w:adjustRightInd w:val="0"/>
        <w:rPr>
          <w:rFonts w:ascii="Calibri" w:hAnsi="Calibri" w:cs="Arial"/>
        </w:rPr>
      </w:pPr>
    </w:p>
    <w:p w14:paraId="0139E30E" w14:textId="77777777" w:rsidR="00100CEC" w:rsidRPr="000D1CD9" w:rsidRDefault="00100CEC" w:rsidP="00100CEC">
      <w:pPr>
        <w:autoSpaceDE w:val="0"/>
        <w:autoSpaceDN w:val="0"/>
        <w:adjustRightInd w:val="0"/>
        <w:rPr>
          <w:rFonts w:ascii="Calibri" w:hAnsi="Calibri" w:cs="Arial"/>
        </w:rPr>
      </w:pPr>
      <w:r>
        <w:rPr>
          <w:rFonts w:ascii="Calibri" w:hAnsi="Calibri" w:cs="Arial"/>
        </w:rPr>
        <w:t>Section VI</w:t>
      </w:r>
      <w:r w:rsidR="006A4FE0">
        <w:rPr>
          <w:rFonts w:ascii="Calibri" w:hAnsi="Calibri" w:cs="Arial"/>
        </w:rPr>
        <w:t>:</w:t>
      </w:r>
      <w:r>
        <w:rPr>
          <w:rFonts w:ascii="Calibri" w:hAnsi="Calibri" w:cs="Arial"/>
        </w:rPr>
        <w:t xml:space="preserve"> Attachments</w:t>
      </w:r>
    </w:p>
    <w:p w14:paraId="24C84151" w14:textId="77777777" w:rsidR="00100CEC" w:rsidRPr="000D1CD9" w:rsidRDefault="00100CEC" w:rsidP="00100CEC">
      <w:pPr>
        <w:autoSpaceDE w:val="0"/>
        <w:autoSpaceDN w:val="0"/>
        <w:adjustRightInd w:val="0"/>
        <w:rPr>
          <w:rFonts w:ascii="Calibri" w:hAnsi="Calibri" w:cs="Arial"/>
        </w:rPr>
      </w:pPr>
      <w:r>
        <w:rPr>
          <w:rFonts w:ascii="Calibri" w:hAnsi="Calibri" w:cs="Arial"/>
        </w:rPr>
        <w:tab/>
        <w:t>Attachment 1-Application Checklist</w:t>
      </w:r>
    </w:p>
    <w:p w14:paraId="317E80DE" w14:textId="77777777" w:rsidR="00100CEC" w:rsidRPr="000D1CD9" w:rsidRDefault="00100CEC" w:rsidP="00FD007C">
      <w:pPr>
        <w:autoSpaceDE w:val="0"/>
        <w:autoSpaceDN w:val="0"/>
        <w:adjustRightInd w:val="0"/>
        <w:ind w:firstLine="720"/>
        <w:rPr>
          <w:rFonts w:ascii="Calibri" w:hAnsi="Calibri" w:cs="Arial"/>
        </w:rPr>
      </w:pPr>
      <w:r>
        <w:rPr>
          <w:rFonts w:ascii="Calibri" w:hAnsi="Calibri" w:cs="Arial"/>
        </w:rPr>
        <w:t>Attachment 2-Pro Rata Distribution of ESG funds by CoC/Region</w:t>
      </w:r>
    </w:p>
    <w:p w14:paraId="5D228BB7" w14:textId="77777777" w:rsidR="00100CEC" w:rsidRPr="000D1CD9" w:rsidRDefault="00100CEC" w:rsidP="00FD007C">
      <w:pPr>
        <w:tabs>
          <w:tab w:val="left" w:pos="2880"/>
        </w:tabs>
        <w:autoSpaceDE w:val="0"/>
        <w:autoSpaceDN w:val="0"/>
        <w:adjustRightInd w:val="0"/>
        <w:rPr>
          <w:rFonts w:ascii="Calibri" w:hAnsi="Calibri" w:cs="Arial"/>
        </w:rPr>
      </w:pPr>
      <w:r>
        <w:rPr>
          <w:rFonts w:ascii="Calibri" w:hAnsi="Calibri" w:cs="Arial"/>
        </w:rPr>
        <w:t>Attachment 3-HUD’s Definition of Homelessness</w:t>
      </w:r>
    </w:p>
    <w:p w14:paraId="1156E37B" w14:textId="77777777" w:rsidR="00100CEC" w:rsidRPr="000D1CD9" w:rsidRDefault="00100CEC" w:rsidP="00100CEC">
      <w:pPr>
        <w:tabs>
          <w:tab w:val="left" w:pos="2880"/>
        </w:tabs>
        <w:autoSpaceDE w:val="0"/>
        <w:autoSpaceDN w:val="0"/>
        <w:adjustRightInd w:val="0"/>
        <w:ind w:left="2880" w:hanging="1440"/>
        <w:rPr>
          <w:rFonts w:ascii="Calibri" w:hAnsi="Calibri" w:cs="Arial"/>
        </w:rPr>
      </w:pPr>
      <w:r>
        <w:rPr>
          <w:rFonts w:ascii="Calibri" w:hAnsi="Calibri" w:cs="Arial"/>
        </w:rPr>
        <w:t>Attachment 4-HUD’s Definition of At-risk Homelessness</w:t>
      </w:r>
    </w:p>
    <w:p w14:paraId="4D61A85F" w14:textId="77777777" w:rsidR="00100CEC" w:rsidRDefault="00100CEC" w:rsidP="00100CEC">
      <w:pPr>
        <w:autoSpaceDE w:val="0"/>
        <w:autoSpaceDN w:val="0"/>
        <w:adjustRightInd w:val="0"/>
        <w:ind w:left="720" w:firstLine="720"/>
        <w:rPr>
          <w:rFonts w:ascii="Calibri" w:hAnsi="Calibri" w:cs="Arial"/>
        </w:rPr>
      </w:pPr>
      <w:r>
        <w:rPr>
          <w:rFonts w:ascii="Calibri" w:hAnsi="Calibri" w:cs="Arial"/>
        </w:rPr>
        <w:t>Attachment 5-Matching Funds Form</w:t>
      </w:r>
    </w:p>
    <w:p w14:paraId="36851150" w14:textId="77777777" w:rsidR="00100CEC" w:rsidRDefault="00100CEC" w:rsidP="00100CEC">
      <w:pPr>
        <w:autoSpaceDE w:val="0"/>
        <w:autoSpaceDN w:val="0"/>
        <w:adjustRightInd w:val="0"/>
        <w:jc w:val="center"/>
        <w:rPr>
          <w:rFonts w:ascii="Calibri" w:hAnsi="Calibri" w:cs="Arial"/>
        </w:rPr>
      </w:pPr>
      <w:r>
        <w:rPr>
          <w:rFonts w:ascii="Calibri" w:hAnsi="Calibri" w:cs="Arial"/>
        </w:rPr>
        <w:br w:type="page"/>
      </w:r>
    </w:p>
    <w:p w14:paraId="29F60ADF" w14:textId="77777777" w:rsidR="00100CEC" w:rsidRPr="002429B4" w:rsidRDefault="00100CEC" w:rsidP="00100CEC">
      <w:pPr>
        <w:autoSpaceDE w:val="0"/>
        <w:autoSpaceDN w:val="0"/>
        <w:adjustRightInd w:val="0"/>
        <w:jc w:val="center"/>
        <w:rPr>
          <w:rFonts w:ascii="Calibri" w:hAnsi="Calibri" w:cs="Arial"/>
          <w:b/>
          <w:sz w:val="22"/>
          <w:szCs w:val="22"/>
        </w:rPr>
      </w:pPr>
      <w:smartTag w:uri="urn:schemas-microsoft-com:office:smarttags" w:element="place">
        <w:smartTag w:uri="urn:schemas:contacts" w:element="Sn">
          <w:r w:rsidRPr="002429B4">
            <w:rPr>
              <w:rFonts w:ascii="Calibri" w:hAnsi="Calibri" w:cs="Arial"/>
              <w:b/>
              <w:sz w:val="22"/>
              <w:szCs w:val="22"/>
            </w:rPr>
            <w:lastRenderedPageBreak/>
            <w:t>Section</w:t>
          </w:r>
        </w:smartTag>
        <w:r w:rsidRPr="002429B4">
          <w:rPr>
            <w:rFonts w:ascii="Calibri" w:hAnsi="Calibri" w:cs="Arial"/>
            <w:b/>
            <w:sz w:val="22"/>
            <w:szCs w:val="22"/>
          </w:rPr>
          <w:t xml:space="preserve"> </w:t>
        </w:r>
        <w:smartTag w:uri="urn:schemas:contacts" w:element="Sn">
          <w:r w:rsidRPr="002429B4">
            <w:rPr>
              <w:rFonts w:ascii="Calibri" w:hAnsi="Calibri" w:cs="Arial"/>
              <w:b/>
              <w:sz w:val="22"/>
              <w:szCs w:val="22"/>
            </w:rPr>
            <w:t>I.</w:t>
          </w:r>
        </w:smartTag>
      </w:smartTag>
      <w:r w:rsidRPr="002429B4">
        <w:rPr>
          <w:rFonts w:ascii="Calibri" w:hAnsi="Calibri" w:cs="Arial"/>
          <w:b/>
          <w:sz w:val="22"/>
          <w:szCs w:val="22"/>
        </w:rPr>
        <w:t xml:space="preserve"> General Information</w:t>
      </w:r>
    </w:p>
    <w:p w14:paraId="5F0BDA90" w14:textId="77777777" w:rsidR="00100CEC" w:rsidRPr="002429B4" w:rsidRDefault="00100CEC" w:rsidP="00100CEC">
      <w:pPr>
        <w:autoSpaceDE w:val="0"/>
        <w:autoSpaceDN w:val="0"/>
        <w:adjustRightInd w:val="0"/>
        <w:rPr>
          <w:rFonts w:ascii="Calibri" w:hAnsi="Calibri" w:cs="Arial"/>
          <w:b/>
          <w:sz w:val="22"/>
          <w:szCs w:val="22"/>
        </w:rPr>
      </w:pPr>
    </w:p>
    <w:p w14:paraId="64CCA013" w14:textId="77777777" w:rsidR="00100CEC" w:rsidRPr="002429B4" w:rsidRDefault="00100CEC" w:rsidP="00100CEC">
      <w:pPr>
        <w:numPr>
          <w:ilvl w:val="0"/>
          <w:numId w:val="11"/>
        </w:numPr>
        <w:tabs>
          <w:tab w:val="clear" w:pos="720"/>
        </w:tabs>
        <w:autoSpaceDE w:val="0"/>
        <w:autoSpaceDN w:val="0"/>
        <w:adjustRightInd w:val="0"/>
        <w:ind w:left="360"/>
        <w:rPr>
          <w:rFonts w:ascii="Calibri" w:hAnsi="Calibri" w:cs="Arial"/>
          <w:b/>
          <w:sz w:val="22"/>
          <w:szCs w:val="22"/>
        </w:rPr>
      </w:pPr>
      <w:r w:rsidRPr="002429B4">
        <w:rPr>
          <w:rFonts w:ascii="Calibri" w:hAnsi="Calibri" w:cs="Arial"/>
          <w:b/>
          <w:sz w:val="22"/>
          <w:szCs w:val="22"/>
        </w:rPr>
        <w:t>Purpose</w:t>
      </w:r>
    </w:p>
    <w:p w14:paraId="1925E9F9" w14:textId="77777777" w:rsidR="00100CEC" w:rsidRPr="002429B4" w:rsidRDefault="00100CEC" w:rsidP="00100CEC">
      <w:pPr>
        <w:autoSpaceDE w:val="0"/>
        <w:autoSpaceDN w:val="0"/>
        <w:adjustRightInd w:val="0"/>
        <w:rPr>
          <w:rFonts w:ascii="Calibri" w:hAnsi="Calibri" w:cs="Arial"/>
          <w:sz w:val="22"/>
          <w:szCs w:val="22"/>
        </w:rPr>
      </w:pPr>
      <w:r w:rsidRPr="002429B4">
        <w:rPr>
          <w:rFonts w:ascii="Calibri" w:hAnsi="Calibri" w:cs="Arial"/>
          <w:sz w:val="22"/>
          <w:szCs w:val="22"/>
        </w:rPr>
        <w:t>The purpose of the ESG Program is to:</w:t>
      </w:r>
    </w:p>
    <w:p w14:paraId="5E8DAC9A" w14:textId="77777777" w:rsidR="00100CEC" w:rsidRPr="002429B4" w:rsidRDefault="00100CEC" w:rsidP="00100CEC">
      <w:pPr>
        <w:numPr>
          <w:ilvl w:val="0"/>
          <w:numId w:val="4"/>
        </w:numPr>
        <w:autoSpaceDE w:val="0"/>
        <w:autoSpaceDN w:val="0"/>
        <w:adjustRightInd w:val="0"/>
        <w:rPr>
          <w:rFonts w:ascii="Calibri" w:hAnsi="Calibri" w:cs="Arial"/>
          <w:sz w:val="22"/>
          <w:szCs w:val="22"/>
        </w:rPr>
      </w:pPr>
      <w:r w:rsidRPr="002429B4">
        <w:rPr>
          <w:rFonts w:ascii="Calibri" w:hAnsi="Calibri" w:cs="Arial"/>
          <w:sz w:val="22"/>
          <w:szCs w:val="22"/>
        </w:rPr>
        <w:t xml:space="preserve">Provide assistance to rapidly re-house persons who are currently homeless  </w:t>
      </w:r>
    </w:p>
    <w:p w14:paraId="7991E82A" w14:textId="77777777" w:rsidR="00100CEC" w:rsidRPr="002429B4" w:rsidRDefault="00100CEC" w:rsidP="00100CEC">
      <w:pPr>
        <w:numPr>
          <w:ilvl w:val="0"/>
          <w:numId w:val="4"/>
        </w:numPr>
        <w:autoSpaceDE w:val="0"/>
        <w:autoSpaceDN w:val="0"/>
        <w:adjustRightInd w:val="0"/>
        <w:rPr>
          <w:rFonts w:ascii="Calibri" w:hAnsi="Calibri" w:cs="Arial"/>
          <w:sz w:val="22"/>
          <w:szCs w:val="22"/>
        </w:rPr>
      </w:pPr>
      <w:r w:rsidRPr="002429B4">
        <w:rPr>
          <w:rFonts w:ascii="Calibri" w:hAnsi="Calibri" w:cs="Arial"/>
          <w:sz w:val="22"/>
          <w:szCs w:val="22"/>
        </w:rPr>
        <w:t xml:space="preserve">Assist in meeting the costs of operating emergency shelters </w:t>
      </w:r>
    </w:p>
    <w:p w14:paraId="6D849A5A" w14:textId="77777777" w:rsidR="00100CEC" w:rsidRPr="002429B4" w:rsidRDefault="00100CEC" w:rsidP="00100CEC">
      <w:pPr>
        <w:numPr>
          <w:ilvl w:val="0"/>
          <w:numId w:val="4"/>
        </w:numPr>
        <w:autoSpaceDE w:val="0"/>
        <w:autoSpaceDN w:val="0"/>
        <w:adjustRightInd w:val="0"/>
        <w:rPr>
          <w:rFonts w:ascii="Calibri" w:hAnsi="Calibri" w:cs="Arial"/>
          <w:sz w:val="22"/>
          <w:szCs w:val="22"/>
        </w:rPr>
      </w:pPr>
      <w:r w:rsidRPr="002429B4">
        <w:rPr>
          <w:rFonts w:ascii="Calibri" w:hAnsi="Calibri" w:cs="Arial"/>
          <w:sz w:val="22"/>
          <w:szCs w:val="22"/>
        </w:rPr>
        <w:t>Restrict the increase of homelessness through the provision of preventive programs and activities</w:t>
      </w:r>
    </w:p>
    <w:p w14:paraId="13225BB8" w14:textId="77777777" w:rsidR="00100CEC" w:rsidRPr="002429B4" w:rsidRDefault="00100CEC" w:rsidP="00100CEC">
      <w:pPr>
        <w:autoSpaceDE w:val="0"/>
        <w:autoSpaceDN w:val="0"/>
        <w:adjustRightInd w:val="0"/>
        <w:rPr>
          <w:rFonts w:ascii="Calibri" w:hAnsi="Calibri" w:cs="Arial"/>
          <w:sz w:val="22"/>
          <w:szCs w:val="22"/>
        </w:rPr>
      </w:pPr>
    </w:p>
    <w:p w14:paraId="28256069" w14:textId="77777777" w:rsidR="00100CEC" w:rsidRPr="002429B4" w:rsidRDefault="00100CEC" w:rsidP="00100CEC">
      <w:pPr>
        <w:autoSpaceDE w:val="0"/>
        <w:autoSpaceDN w:val="0"/>
        <w:adjustRightInd w:val="0"/>
        <w:rPr>
          <w:rFonts w:ascii="Calibri" w:hAnsi="Calibri" w:cs="Arial"/>
          <w:sz w:val="22"/>
          <w:szCs w:val="22"/>
        </w:rPr>
      </w:pPr>
      <w:r w:rsidRPr="002429B4">
        <w:rPr>
          <w:rFonts w:ascii="Calibri" w:hAnsi="Calibri" w:cs="Arial"/>
          <w:sz w:val="22"/>
          <w:szCs w:val="22"/>
        </w:rPr>
        <w:t xml:space="preserve">The North Carolina Department of Health and Human Services (DHHS) will administer </w:t>
      </w:r>
      <w:smartTag w:uri="urn:schemas-microsoft-com:office:smarttags" w:element="place">
        <w:smartTag w:uri="urn:schemas-microsoft-com:office:smarttags" w:element="State">
          <w:r>
            <w:rPr>
              <w:rFonts w:ascii="Calibri" w:hAnsi="Calibri" w:cs="Arial"/>
              <w:sz w:val="22"/>
              <w:szCs w:val="22"/>
            </w:rPr>
            <w:t>North Carolina</w:t>
          </w:r>
        </w:smartTag>
      </w:smartTag>
      <w:r>
        <w:rPr>
          <w:rFonts w:ascii="Calibri" w:hAnsi="Calibri" w:cs="Arial"/>
          <w:sz w:val="22"/>
          <w:szCs w:val="22"/>
        </w:rPr>
        <w:t xml:space="preserve">’s </w:t>
      </w:r>
      <w:r w:rsidRPr="002429B4">
        <w:rPr>
          <w:rFonts w:ascii="Calibri" w:hAnsi="Calibri" w:cs="Arial"/>
          <w:sz w:val="22"/>
          <w:szCs w:val="22"/>
        </w:rPr>
        <w:t xml:space="preserve">non-entitlement </w:t>
      </w:r>
      <w:r>
        <w:rPr>
          <w:rFonts w:ascii="Calibri" w:hAnsi="Calibri" w:cs="Arial"/>
          <w:sz w:val="22"/>
          <w:szCs w:val="22"/>
        </w:rPr>
        <w:t>ESG fund.  This</w:t>
      </w:r>
      <w:r w:rsidRPr="002429B4">
        <w:rPr>
          <w:rFonts w:ascii="Calibri" w:hAnsi="Calibri" w:cs="Arial"/>
          <w:sz w:val="22"/>
          <w:szCs w:val="22"/>
        </w:rPr>
        <w:t xml:space="preserve"> application</w:t>
      </w:r>
      <w:r>
        <w:rPr>
          <w:rFonts w:ascii="Calibri" w:hAnsi="Calibri" w:cs="Arial"/>
          <w:sz w:val="22"/>
          <w:szCs w:val="22"/>
        </w:rPr>
        <w:t xml:space="preserve"> corresp</w:t>
      </w:r>
      <w:r w:rsidR="002524B3">
        <w:rPr>
          <w:rFonts w:ascii="Calibri" w:hAnsi="Calibri" w:cs="Arial"/>
          <w:sz w:val="22"/>
          <w:szCs w:val="22"/>
        </w:rPr>
        <w:t>onds to federal fiscal year 2016</w:t>
      </w:r>
      <w:r>
        <w:rPr>
          <w:rFonts w:ascii="Calibri" w:hAnsi="Calibri" w:cs="Arial"/>
          <w:sz w:val="22"/>
          <w:szCs w:val="22"/>
        </w:rPr>
        <w:t xml:space="preserve"> funds</w:t>
      </w:r>
      <w:r w:rsidRPr="002429B4">
        <w:rPr>
          <w:rFonts w:ascii="Calibri" w:hAnsi="Calibri" w:cs="Arial"/>
          <w:sz w:val="22"/>
          <w:szCs w:val="22"/>
        </w:rPr>
        <w:t>.</w:t>
      </w:r>
    </w:p>
    <w:p w14:paraId="3CF06952" w14:textId="77777777" w:rsidR="00100CEC" w:rsidRPr="002429B4" w:rsidRDefault="00100CEC" w:rsidP="00100CEC">
      <w:pPr>
        <w:autoSpaceDE w:val="0"/>
        <w:autoSpaceDN w:val="0"/>
        <w:adjustRightInd w:val="0"/>
        <w:rPr>
          <w:rFonts w:ascii="Calibri" w:hAnsi="Calibri" w:cs="Arial"/>
          <w:sz w:val="22"/>
          <w:szCs w:val="22"/>
        </w:rPr>
      </w:pPr>
    </w:p>
    <w:p w14:paraId="6E054C13" w14:textId="77777777" w:rsidR="00100CEC" w:rsidRPr="002429B4" w:rsidRDefault="00100CEC" w:rsidP="00100CEC">
      <w:pPr>
        <w:numPr>
          <w:ilvl w:val="0"/>
          <w:numId w:val="11"/>
        </w:numPr>
        <w:tabs>
          <w:tab w:val="clear" w:pos="720"/>
        </w:tabs>
        <w:autoSpaceDE w:val="0"/>
        <w:autoSpaceDN w:val="0"/>
        <w:adjustRightInd w:val="0"/>
        <w:ind w:left="360"/>
        <w:rPr>
          <w:rFonts w:ascii="Calibri" w:hAnsi="Calibri" w:cs="Arial"/>
          <w:i/>
          <w:sz w:val="22"/>
          <w:szCs w:val="22"/>
          <w:u w:val="single"/>
        </w:rPr>
      </w:pPr>
      <w:r w:rsidRPr="002429B4">
        <w:rPr>
          <w:rFonts w:ascii="Calibri" w:hAnsi="Calibri" w:cs="Arial"/>
          <w:b/>
          <w:sz w:val="22"/>
          <w:szCs w:val="22"/>
        </w:rPr>
        <w:t>Definitions</w:t>
      </w:r>
    </w:p>
    <w:p w14:paraId="5C445436" w14:textId="77777777" w:rsidR="00100CEC" w:rsidRPr="002429B4" w:rsidRDefault="00100CEC" w:rsidP="00100CEC">
      <w:pPr>
        <w:autoSpaceDE w:val="0"/>
        <w:autoSpaceDN w:val="0"/>
        <w:adjustRightInd w:val="0"/>
        <w:rPr>
          <w:rFonts w:ascii="Calibri" w:hAnsi="Calibri" w:cs="Arial"/>
          <w:i/>
          <w:sz w:val="22"/>
          <w:szCs w:val="22"/>
          <w:u w:val="single"/>
        </w:rPr>
      </w:pPr>
    </w:p>
    <w:p w14:paraId="445F7741" w14:textId="77777777" w:rsidR="00100CEC" w:rsidRPr="002429B4" w:rsidRDefault="00100CEC" w:rsidP="00100CEC">
      <w:pPr>
        <w:autoSpaceDE w:val="0"/>
        <w:autoSpaceDN w:val="0"/>
        <w:adjustRightInd w:val="0"/>
        <w:rPr>
          <w:rFonts w:ascii="Calibri" w:hAnsi="Calibri" w:cs="Arial"/>
          <w:sz w:val="22"/>
          <w:szCs w:val="22"/>
        </w:rPr>
      </w:pPr>
      <w:r w:rsidRPr="002429B4">
        <w:rPr>
          <w:rFonts w:ascii="Calibri" w:hAnsi="Calibri" w:cs="Arial"/>
          <w:i/>
          <w:sz w:val="22"/>
          <w:szCs w:val="22"/>
          <w:u w:val="single"/>
        </w:rPr>
        <w:t>Administration</w:t>
      </w:r>
      <w:r w:rsidRPr="002D0BCF">
        <w:rPr>
          <w:rFonts w:ascii="Calibri" w:hAnsi="Calibri" w:cs="Arial"/>
          <w:i/>
          <w:sz w:val="22"/>
          <w:szCs w:val="22"/>
        </w:rPr>
        <w:t xml:space="preserve"> </w:t>
      </w:r>
      <w:r w:rsidRPr="002429B4">
        <w:rPr>
          <w:rFonts w:ascii="Calibri" w:hAnsi="Calibri" w:cs="Arial"/>
          <w:sz w:val="22"/>
          <w:szCs w:val="22"/>
        </w:rPr>
        <w:t xml:space="preserve">-The </w:t>
      </w:r>
      <w:r>
        <w:rPr>
          <w:rFonts w:ascii="Calibri" w:hAnsi="Calibri" w:cs="Arial"/>
          <w:sz w:val="22"/>
          <w:szCs w:val="22"/>
        </w:rPr>
        <w:t xml:space="preserve">federally approved </w:t>
      </w:r>
      <w:r w:rsidRPr="002429B4">
        <w:rPr>
          <w:rFonts w:ascii="Calibri" w:hAnsi="Calibri" w:cs="Arial"/>
          <w:sz w:val="22"/>
          <w:szCs w:val="22"/>
        </w:rPr>
        <w:t>planning and</w:t>
      </w:r>
      <w:r>
        <w:rPr>
          <w:rFonts w:ascii="Calibri" w:hAnsi="Calibri" w:cs="Arial"/>
          <w:sz w:val="22"/>
          <w:szCs w:val="22"/>
        </w:rPr>
        <w:t xml:space="preserve"> grant</w:t>
      </w:r>
      <w:r w:rsidRPr="002429B4">
        <w:rPr>
          <w:rFonts w:ascii="Calibri" w:hAnsi="Calibri" w:cs="Arial"/>
          <w:sz w:val="22"/>
          <w:szCs w:val="22"/>
        </w:rPr>
        <w:t xml:space="preserve"> execu</w:t>
      </w:r>
      <w:r>
        <w:rPr>
          <w:rFonts w:ascii="Calibri" w:hAnsi="Calibri" w:cs="Arial"/>
          <w:sz w:val="22"/>
          <w:szCs w:val="22"/>
        </w:rPr>
        <w:t>tion of ESG activities</w:t>
      </w:r>
      <w:r w:rsidRPr="002429B4">
        <w:rPr>
          <w:rFonts w:ascii="Calibri" w:hAnsi="Calibri" w:cs="Arial"/>
          <w:sz w:val="22"/>
          <w:szCs w:val="22"/>
        </w:rPr>
        <w:t xml:space="preserve">: </w:t>
      </w:r>
    </w:p>
    <w:p w14:paraId="1D6ED813" w14:textId="77777777" w:rsidR="00100CEC" w:rsidRPr="002429B4" w:rsidRDefault="00100CEC" w:rsidP="00100CEC">
      <w:pPr>
        <w:numPr>
          <w:ilvl w:val="0"/>
          <w:numId w:val="30"/>
        </w:numPr>
        <w:autoSpaceDE w:val="0"/>
        <w:autoSpaceDN w:val="0"/>
        <w:adjustRightInd w:val="0"/>
        <w:rPr>
          <w:rFonts w:ascii="Calibri" w:hAnsi="Calibri" w:cs="Arial"/>
          <w:sz w:val="22"/>
          <w:szCs w:val="22"/>
        </w:rPr>
      </w:pPr>
      <w:r w:rsidRPr="002429B4">
        <w:rPr>
          <w:rFonts w:ascii="Calibri" w:hAnsi="Calibri" w:cs="Arial"/>
          <w:sz w:val="22"/>
          <w:szCs w:val="22"/>
        </w:rPr>
        <w:t>General management, oversight, and coordination</w:t>
      </w:r>
    </w:p>
    <w:p w14:paraId="4064141D" w14:textId="77777777" w:rsidR="00100CEC" w:rsidRPr="002429B4" w:rsidRDefault="00100CEC" w:rsidP="00100CEC">
      <w:pPr>
        <w:numPr>
          <w:ilvl w:val="0"/>
          <w:numId w:val="30"/>
        </w:numPr>
        <w:autoSpaceDE w:val="0"/>
        <w:autoSpaceDN w:val="0"/>
        <w:adjustRightInd w:val="0"/>
        <w:rPr>
          <w:rFonts w:ascii="Calibri" w:hAnsi="Calibri" w:cs="Arial"/>
          <w:sz w:val="22"/>
          <w:szCs w:val="22"/>
        </w:rPr>
      </w:pPr>
      <w:r w:rsidRPr="002429B4">
        <w:rPr>
          <w:rFonts w:ascii="Calibri" w:hAnsi="Calibri" w:cs="Arial"/>
          <w:sz w:val="22"/>
          <w:szCs w:val="22"/>
        </w:rPr>
        <w:t>Training on ESG requirements</w:t>
      </w:r>
    </w:p>
    <w:p w14:paraId="5A6473C0" w14:textId="77777777" w:rsidR="00100CEC" w:rsidRPr="002429B4" w:rsidRDefault="00100CEC" w:rsidP="00100CEC">
      <w:pPr>
        <w:numPr>
          <w:ilvl w:val="0"/>
          <w:numId w:val="30"/>
        </w:numPr>
        <w:autoSpaceDE w:val="0"/>
        <w:autoSpaceDN w:val="0"/>
        <w:adjustRightInd w:val="0"/>
        <w:rPr>
          <w:rFonts w:ascii="Calibri" w:hAnsi="Calibri" w:cs="Arial"/>
          <w:sz w:val="22"/>
          <w:szCs w:val="22"/>
        </w:rPr>
      </w:pPr>
      <w:r w:rsidRPr="002429B4">
        <w:rPr>
          <w:rFonts w:ascii="Calibri" w:hAnsi="Calibri" w:cs="Arial"/>
          <w:sz w:val="22"/>
          <w:szCs w:val="22"/>
        </w:rPr>
        <w:t>Consolidated Plan</w:t>
      </w:r>
    </w:p>
    <w:p w14:paraId="5AB97712" w14:textId="77777777" w:rsidR="00100CEC" w:rsidRDefault="00100CEC" w:rsidP="00100CEC">
      <w:pPr>
        <w:autoSpaceDE w:val="0"/>
        <w:autoSpaceDN w:val="0"/>
        <w:adjustRightInd w:val="0"/>
        <w:rPr>
          <w:rFonts w:ascii="Calibri" w:hAnsi="Calibri" w:cs="Arial"/>
          <w:sz w:val="22"/>
          <w:szCs w:val="22"/>
        </w:rPr>
      </w:pPr>
    </w:p>
    <w:p w14:paraId="1819E414" w14:textId="59604B42" w:rsidR="00100CEC" w:rsidRPr="00DF3342" w:rsidRDefault="00100CEC" w:rsidP="00100CEC">
      <w:pPr>
        <w:autoSpaceDE w:val="0"/>
        <w:autoSpaceDN w:val="0"/>
        <w:adjustRightInd w:val="0"/>
        <w:rPr>
          <w:rFonts w:ascii="Calibri" w:hAnsi="Calibri" w:cs="Arial"/>
          <w:sz w:val="22"/>
          <w:szCs w:val="22"/>
        </w:rPr>
      </w:pPr>
      <w:r w:rsidRPr="007622E2">
        <w:rPr>
          <w:rFonts w:ascii="Calibri" w:hAnsi="Calibri" w:cs="Arial"/>
          <w:sz w:val="22"/>
          <w:szCs w:val="22"/>
          <w:u w:val="single"/>
        </w:rPr>
        <w:t xml:space="preserve">Overhead </w:t>
      </w:r>
      <w:r w:rsidRPr="00D54649">
        <w:rPr>
          <w:rFonts w:ascii="Calibri" w:hAnsi="Calibri" w:cs="Arial"/>
          <w:sz w:val="22"/>
          <w:szCs w:val="22"/>
        </w:rPr>
        <w:t>Costs</w:t>
      </w:r>
      <w:r>
        <w:rPr>
          <w:rFonts w:ascii="Calibri" w:hAnsi="Calibri" w:cs="Arial"/>
          <w:sz w:val="22"/>
          <w:szCs w:val="22"/>
        </w:rPr>
        <w:t xml:space="preserve"> - </w:t>
      </w:r>
      <w:r w:rsidRPr="00D54649">
        <w:rPr>
          <w:rFonts w:ascii="Calibri" w:hAnsi="Calibri" w:cs="Arial"/>
          <w:sz w:val="22"/>
          <w:szCs w:val="22"/>
        </w:rPr>
        <w:t>For</w:t>
      </w:r>
      <w:r>
        <w:rPr>
          <w:rFonts w:ascii="Calibri" w:hAnsi="Calibri" w:cs="Arial"/>
          <w:sz w:val="22"/>
          <w:szCs w:val="22"/>
        </w:rPr>
        <w:t xml:space="preserve"> the purpose of this program </w:t>
      </w:r>
      <w:r w:rsidRPr="00DF3342">
        <w:rPr>
          <w:rFonts w:ascii="Calibri" w:hAnsi="Calibri" w:cs="Arial"/>
          <w:sz w:val="22"/>
          <w:szCs w:val="22"/>
        </w:rPr>
        <w:t>overhead costs directly related to carrying out eligible services and operating activities (street outreach, HMIS, and</w:t>
      </w:r>
      <w:r>
        <w:rPr>
          <w:rFonts w:ascii="Calibri" w:hAnsi="Calibri" w:cs="Arial"/>
          <w:sz w:val="22"/>
          <w:szCs w:val="22"/>
        </w:rPr>
        <w:t xml:space="preserve"> housing stabilization</w:t>
      </w:r>
      <w:r w:rsidRPr="00DF3342">
        <w:rPr>
          <w:rFonts w:ascii="Calibri" w:hAnsi="Calibri" w:cs="Arial"/>
          <w:sz w:val="22"/>
          <w:szCs w:val="22"/>
        </w:rPr>
        <w:t xml:space="preserve">) are considered program </w:t>
      </w:r>
      <w:r>
        <w:rPr>
          <w:rFonts w:ascii="Calibri" w:hAnsi="Calibri" w:cs="Arial"/>
          <w:sz w:val="22"/>
          <w:szCs w:val="22"/>
        </w:rPr>
        <w:t>costs, not administration costs</w:t>
      </w:r>
      <w:r w:rsidRPr="00DF3342">
        <w:rPr>
          <w:rFonts w:ascii="Calibri" w:hAnsi="Calibri" w:cs="Arial"/>
          <w:sz w:val="22"/>
          <w:szCs w:val="22"/>
        </w:rPr>
        <w:t>, subject to cost principles in OMB Circulars A-87 (2 CFR 225) and A-122 (2 CFR 230).  These c</w:t>
      </w:r>
      <w:r>
        <w:rPr>
          <w:rFonts w:ascii="Calibri" w:hAnsi="Calibri" w:cs="Arial"/>
          <w:sz w:val="22"/>
          <w:szCs w:val="22"/>
        </w:rPr>
        <w:t>osts are not subject to the</w:t>
      </w:r>
      <w:r w:rsidRPr="00DF3342">
        <w:rPr>
          <w:rFonts w:ascii="Calibri" w:hAnsi="Calibri" w:cs="Arial"/>
          <w:sz w:val="22"/>
          <w:szCs w:val="22"/>
        </w:rPr>
        <w:t xml:space="preserve"> administrative cap</w:t>
      </w:r>
      <w:r>
        <w:rPr>
          <w:rFonts w:ascii="Calibri" w:hAnsi="Calibri" w:cs="Arial"/>
          <w:sz w:val="22"/>
          <w:szCs w:val="22"/>
        </w:rPr>
        <w:t>, however are limited to 15% of a sub</w:t>
      </w:r>
      <w:r w:rsidR="00B90273">
        <w:rPr>
          <w:rFonts w:ascii="Calibri" w:hAnsi="Calibri" w:cs="Arial"/>
          <w:sz w:val="22"/>
          <w:szCs w:val="22"/>
        </w:rPr>
        <w:t>-</w:t>
      </w:r>
      <w:r>
        <w:rPr>
          <w:rFonts w:ascii="Calibri" w:hAnsi="Calibri" w:cs="Arial"/>
          <w:sz w:val="22"/>
          <w:szCs w:val="22"/>
        </w:rPr>
        <w:t>recipient’s total grant award</w:t>
      </w:r>
      <w:r w:rsidRPr="00DF3342">
        <w:rPr>
          <w:rFonts w:ascii="Calibri" w:hAnsi="Calibri" w:cs="Arial"/>
          <w:sz w:val="22"/>
          <w:szCs w:val="22"/>
        </w:rPr>
        <w:t xml:space="preserve">. </w:t>
      </w:r>
    </w:p>
    <w:p w14:paraId="344F9461" w14:textId="77777777" w:rsidR="00100CEC" w:rsidRPr="002429B4" w:rsidRDefault="00100CEC" w:rsidP="00100CEC">
      <w:pPr>
        <w:autoSpaceDE w:val="0"/>
        <w:autoSpaceDN w:val="0"/>
        <w:adjustRightInd w:val="0"/>
        <w:rPr>
          <w:rFonts w:ascii="Calibri" w:hAnsi="Calibri" w:cs="Arial"/>
          <w:sz w:val="22"/>
          <w:szCs w:val="22"/>
        </w:rPr>
      </w:pPr>
    </w:p>
    <w:p w14:paraId="6BFC2128" w14:textId="5642D945" w:rsidR="00100CEC" w:rsidRPr="002429B4" w:rsidRDefault="00100CEC" w:rsidP="00100CEC">
      <w:pPr>
        <w:autoSpaceDE w:val="0"/>
        <w:autoSpaceDN w:val="0"/>
        <w:adjustRightInd w:val="0"/>
        <w:rPr>
          <w:rFonts w:ascii="Calibri" w:hAnsi="Calibri" w:cs="Arial"/>
          <w:sz w:val="22"/>
          <w:szCs w:val="22"/>
        </w:rPr>
      </w:pPr>
      <w:r w:rsidRPr="002429B4">
        <w:rPr>
          <w:rFonts w:ascii="Calibri" w:hAnsi="Calibri" w:cs="Arial"/>
          <w:i/>
          <w:sz w:val="22"/>
          <w:szCs w:val="22"/>
          <w:u w:val="single"/>
        </w:rPr>
        <w:t>Activities</w:t>
      </w:r>
      <w:r w:rsidRPr="002429B4">
        <w:rPr>
          <w:rFonts w:ascii="Calibri" w:hAnsi="Calibri" w:cs="Arial"/>
          <w:i/>
          <w:sz w:val="22"/>
          <w:szCs w:val="22"/>
        </w:rPr>
        <w:t xml:space="preserve"> </w:t>
      </w:r>
      <w:r w:rsidRPr="002429B4">
        <w:rPr>
          <w:rFonts w:ascii="Calibri" w:hAnsi="Calibri" w:cs="Arial"/>
          <w:sz w:val="22"/>
          <w:szCs w:val="22"/>
        </w:rPr>
        <w:t xml:space="preserve">- </w:t>
      </w:r>
      <w:r>
        <w:rPr>
          <w:rFonts w:ascii="Calibri" w:hAnsi="Calibri" w:cs="Arial"/>
          <w:sz w:val="22"/>
          <w:szCs w:val="22"/>
        </w:rPr>
        <w:t>A</w:t>
      </w:r>
      <w:r w:rsidR="00B90273">
        <w:rPr>
          <w:rFonts w:ascii="Calibri" w:hAnsi="Calibri" w:cs="Arial"/>
          <w:sz w:val="22"/>
          <w:szCs w:val="22"/>
        </w:rPr>
        <w:t>ctions by</w:t>
      </w:r>
      <w:r>
        <w:rPr>
          <w:rFonts w:ascii="Calibri" w:hAnsi="Calibri" w:cs="Arial"/>
          <w:sz w:val="22"/>
          <w:szCs w:val="22"/>
        </w:rPr>
        <w:t xml:space="preserve"> sub-recipients</w:t>
      </w:r>
      <w:r w:rsidRPr="002429B4">
        <w:rPr>
          <w:rFonts w:ascii="Calibri" w:hAnsi="Calibri" w:cs="Arial"/>
          <w:sz w:val="22"/>
          <w:szCs w:val="22"/>
        </w:rPr>
        <w:t xml:space="preserve"> using ESG dollars</w:t>
      </w:r>
      <w:r>
        <w:rPr>
          <w:rFonts w:ascii="Calibri" w:hAnsi="Calibri" w:cs="Arial"/>
          <w:sz w:val="22"/>
          <w:szCs w:val="22"/>
        </w:rPr>
        <w:t xml:space="preserve"> or match dollars</w:t>
      </w:r>
      <w:r w:rsidRPr="002429B4">
        <w:rPr>
          <w:rFonts w:ascii="Calibri" w:hAnsi="Calibri" w:cs="Arial"/>
          <w:sz w:val="22"/>
          <w:szCs w:val="22"/>
        </w:rPr>
        <w:t xml:space="preserve"> to serve persons who are homeless or at risk of becoming homeless</w:t>
      </w:r>
      <w:r>
        <w:rPr>
          <w:rFonts w:ascii="Calibri" w:hAnsi="Calibri" w:cs="Arial"/>
          <w:sz w:val="22"/>
          <w:szCs w:val="22"/>
        </w:rPr>
        <w:t>. ESG funds and match funds can only be used for activities deemed eligible by the State and HUD.  Activities that are ineligible for ESG funds must be paid with other non-ESG sources.</w:t>
      </w:r>
    </w:p>
    <w:p w14:paraId="4290E628" w14:textId="77777777" w:rsidR="00100CEC" w:rsidRPr="002429B4" w:rsidRDefault="00100CEC" w:rsidP="00100CEC">
      <w:pPr>
        <w:autoSpaceDE w:val="0"/>
        <w:autoSpaceDN w:val="0"/>
        <w:adjustRightInd w:val="0"/>
        <w:rPr>
          <w:rFonts w:ascii="Calibri" w:hAnsi="Calibri" w:cs="Arial"/>
          <w:sz w:val="22"/>
          <w:szCs w:val="22"/>
        </w:rPr>
      </w:pPr>
    </w:p>
    <w:p w14:paraId="0381036E" w14:textId="77777777" w:rsidR="00DB3C4B" w:rsidRDefault="00100CEC" w:rsidP="00100CEC">
      <w:pPr>
        <w:autoSpaceDE w:val="0"/>
        <w:autoSpaceDN w:val="0"/>
        <w:adjustRightInd w:val="0"/>
      </w:pPr>
      <w:r w:rsidRPr="002429B4">
        <w:rPr>
          <w:rFonts w:ascii="Calibri" w:hAnsi="Calibri" w:cs="Arial"/>
          <w:i/>
          <w:sz w:val="22"/>
          <w:szCs w:val="22"/>
          <w:u w:val="single"/>
        </w:rPr>
        <w:t>Area Median Income (AMI)</w:t>
      </w:r>
      <w:r w:rsidRPr="002429B4">
        <w:rPr>
          <w:rFonts w:ascii="Calibri" w:hAnsi="Calibri" w:cs="Arial"/>
          <w:i/>
          <w:sz w:val="22"/>
          <w:szCs w:val="22"/>
        </w:rPr>
        <w:t xml:space="preserve"> </w:t>
      </w:r>
      <w:r>
        <w:rPr>
          <w:rFonts w:ascii="Calibri" w:hAnsi="Calibri" w:cs="Arial"/>
          <w:sz w:val="22"/>
          <w:szCs w:val="22"/>
        </w:rPr>
        <w:t>–</w:t>
      </w:r>
      <w:r w:rsidRPr="002429B4">
        <w:rPr>
          <w:rFonts w:ascii="Calibri" w:hAnsi="Calibri" w:cs="Tahoma"/>
          <w:sz w:val="22"/>
          <w:szCs w:val="22"/>
        </w:rPr>
        <w:t xml:space="preserve"> </w:t>
      </w:r>
      <w:r>
        <w:rPr>
          <w:rFonts w:ascii="Calibri" w:hAnsi="Calibri" w:cs="Tahoma"/>
          <w:sz w:val="22"/>
          <w:szCs w:val="22"/>
        </w:rPr>
        <w:t xml:space="preserve">The income amount of the household for whom half of the community has more income and half of the community has less income.  This figure is </w:t>
      </w:r>
      <w:r>
        <w:rPr>
          <w:rFonts w:ascii="Calibri" w:hAnsi="Calibri" w:cs="Arial"/>
          <w:sz w:val="22"/>
          <w:szCs w:val="22"/>
        </w:rPr>
        <w:t>c</w:t>
      </w:r>
      <w:r w:rsidRPr="002429B4">
        <w:rPr>
          <w:rFonts w:ascii="Calibri" w:hAnsi="Calibri" w:cs="Arial"/>
          <w:sz w:val="22"/>
          <w:szCs w:val="22"/>
        </w:rPr>
        <w:t>alculated by HUD annually and used to qualify families and individuals for a variety of HUD programs.  The income amounts vary across the nation by Metropolitan Statistical Area (MSA) and county, if the county is not part of an MSA.</w:t>
      </w:r>
      <w:r>
        <w:rPr>
          <w:rFonts w:ascii="Calibri" w:hAnsi="Calibri" w:cs="Arial"/>
          <w:sz w:val="22"/>
          <w:szCs w:val="22"/>
        </w:rPr>
        <w:t xml:space="preserve">  Information on a community’s AMI can be found at:</w:t>
      </w:r>
      <w:r w:rsidRPr="00AA55F7">
        <w:t xml:space="preserve"> </w:t>
      </w:r>
    </w:p>
    <w:p w14:paraId="37720A23" w14:textId="77777777" w:rsidR="00DB3C4B" w:rsidRDefault="0008122B" w:rsidP="00100CEC">
      <w:pPr>
        <w:autoSpaceDE w:val="0"/>
        <w:autoSpaceDN w:val="0"/>
        <w:adjustRightInd w:val="0"/>
      </w:pPr>
      <w:hyperlink r:id="rId9" w:history="1">
        <w:r w:rsidR="00DB3C4B" w:rsidRPr="00E42DE3">
          <w:rPr>
            <w:rStyle w:val="Hyperlink"/>
          </w:rPr>
          <w:t>https://www.huduser.gov/portal/datasets/il.html</w:t>
        </w:r>
      </w:hyperlink>
    </w:p>
    <w:p w14:paraId="3A66A5B4" w14:textId="77777777" w:rsidR="00DB3C4B" w:rsidRDefault="00DB3C4B" w:rsidP="00100CEC">
      <w:pPr>
        <w:autoSpaceDE w:val="0"/>
        <w:autoSpaceDN w:val="0"/>
        <w:adjustRightInd w:val="0"/>
      </w:pPr>
    </w:p>
    <w:p w14:paraId="6C0D35C3" w14:textId="45C22A3C" w:rsidR="00100CEC" w:rsidRPr="002429B4" w:rsidRDefault="00DB3C4B" w:rsidP="00100CEC">
      <w:pPr>
        <w:autoSpaceDE w:val="0"/>
        <w:autoSpaceDN w:val="0"/>
        <w:adjustRightInd w:val="0"/>
        <w:rPr>
          <w:rFonts w:ascii="Calibri" w:hAnsi="Calibri" w:cs="Arial"/>
          <w:sz w:val="22"/>
          <w:szCs w:val="22"/>
        </w:rPr>
      </w:pPr>
      <w:r w:rsidRPr="00033032">
        <w:rPr>
          <w:rFonts w:ascii="Calibri" w:hAnsi="Calibri" w:cs="Arial"/>
          <w:i/>
          <w:sz w:val="22"/>
          <w:szCs w:val="22"/>
          <w:u w:val="single"/>
        </w:rPr>
        <w:t>Balance of Stat</w:t>
      </w:r>
      <w:r w:rsidR="00100CEC" w:rsidRPr="00033032">
        <w:rPr>
          <w:rFonts w:ascii="Calibri" w:hAnsi="Calibri" w:cs="Arial"/>
          <w:i/>
          <w:sz w:val="22"/>
          <w:szCs w:val="22"/>
          <w:u w:val="single"/>
        </w:rPr>
        <w:t>e (BoS)</w:t>
      </w:r>
      <w:r w:rsidR="00100CEC" w:rsidRPr="00033032">
        <w:rPr>
          <w:rFonts w:ascii="Calibri" w:hAnsi="Calibri" w:cs="Arial"/>
          <w:i/>
          <w:sz w:val="22"/>
          <w:szCs w:val="22"/>
        </w:rPr>
        <w:t xml:space="preserve"> </w:t>
      </w:r>
      <w:r w:rsidR="00FF557C" w:rsidRPr="00033032">
        <w:rPr>
          <w:rFonts w:ascii="Calibri" w:hAnsi="Calibri" w:cs="Arial"/>
          <w:i/>
          <w:sz w:val="22"/>
          <w:szCs w:val="22"/>
        </w:rPr>
        <w:t>CoC</w:t>
      </w:r>
      <w:r w:rsidR="00100CEC" w:rsidRPr="00033032">
        <w:rPr>
          <w:rFonts w:ascii="Calibri" w:hAnsi="Calibri" w:cs="Arial"/>
          <w:sz w:val="22"/>
          <w:szCs w:val="22"/>
        </w:rPr>
        <w:t xml:space="preserve">- </w:t>
      </w:r>
      <w:r w:rsidR="00FF557C">
        <w:rPr>
          <w:rFonts w:ascii="Calibri" w:hAnsi="Calibri" w:cs="Arial"/>
          <w:sz w:val="22"/>
          <w:szCs w:val="22"/>
        </w:rPr>
        <w:t xml:space="preserve">The Balance of State CoC includes 79 counties divided into Regional Committees. </w:t>
      </w:r>
      <w:r w:rsidR="00FF557C">
        <w:rPr>
          <w:rFonts w:ascii="Calibri" w:hAnsi="Calibri" w:cs="Arial"/>
          <w:color w:val="000000"/>
          <w:sz w:val="22"/>
          <w:szCs w:val="22"/>
        </w:rPr>
        <w:t>The Balance of State CoC does not apply to ESG through one combined regional application. Instead, the CoC’s regional committees, or combination of regional committees, submit oversee an</w:t>
      </w:r>
      <w:r w:rsidR="00033032">
        <w:rPr>
          <w:rFonts w:ascii="Calibri" w:hAnsi="Calibri" w:cs="Arial"/>
          <w:color w:val="000000"/>
          <w:sz w:val="22"/>
          <w:szCs w:val="22"/>
        </w:rPr>
        <w:t>d submit regional applications.</w:t>
      </w:r>
    </w:p>
    <w:p w14:paraId="51D47D1D" w14:textId="77777777" w:rsidR="00100CEC" w:rsidRDefault="00100CEC" w:rsidP="00100CEC">
      <w:pPr>
        <w:autoSpaceDE w:val="0"/>
        <w:autoSpaceDN w:val="0"/>
        <w:adjustRightInd w:val="0"/>
        <w:rPr>
          <w:rFonts w:ascii="Calibri" w:hAnsi="Calibri" w:cs="Arial"/>
          <w:i/>
          <w:sz w:val="22"/>
          <w:szCs w:val="22"/>
          <w:u w:val="single"/>
        </w:rPr>
      </w:pPr>
    </w:p>
    <w:p w14:paraId="7F8BBC59" w14:textId="77777777" w:rsidR="00100CEC" w:rsidRDefault="00100CEC" w:rsidP="00100CEC">
      <w:pPr>
        <w:autoSpaceDE w:val="0"/>
        <w:autoSpaceDN w:val="0"/>
        <w:adjustRightInd w:val="0"/>
        <w:rPr>
          <w:rFonts w:ascii="Calibri" w:hAnsi="Calibri" w:cs="Arial"/>
          <w:sz w:val="22"/>
          <w:szCs w:val="22"/>
        </w:rPr>
      </w:pPr>
      <w:r w:rsidRPr="002429B4">
        <w:rPr>
          <w:rFonts w:ascii="Calibri" w:hAnsi="Calibri" w:cs="Arial"/>
          <w:i/>
          <w:sz w:val="22"/>
          <w:szCs w:val="22"/>
          <w:u w:val="single"/>
        </w:rPr>
        <w:t>Continuum of Care (CoC)</w:t>
      </w:r>
      <w:r>
        <w:rPr>
          <w:rFonts w:ascii="Calibri" w:hAnsi="Calibri" w:cs="Arial"/>
          <w:i/>
          <w:sz w:val="22"/>
          <w:szCs w:val="22"/>
        </w:rPr>
        <w:t xml:space="preserve"> </w:t>
      </w:r>
      <w:r>
        <w:rPr>
          <w:rFonts w:ascii="Calibri" w:hAnsi="Calibri" w:cs="Arial"/>
          <w:sz w:val="22"/>
          <w:szCs w:val="22"/>
        </w:rPr>
        <w:t>–</w:t>
      </w:r>
      <w:r w:rsidRPr="002429B4">
        <w:rPr>
          <w:rFonts w:ascii="Calibri" w:hAnsi="Calibri" w:cs="Arial"/>
          <w:sz w:val="22"/>
          <w:szCs w:val="22"/>
        </w:rPr>
        <w:t xml:space="preserve"> The</w:t>
      </w:r>
      <w:r>
        <w:rPr>
          <w:rFonts w:ascii="Calibri" w:hAnsi="Calibri" w:cs="Arial"/>
          <w:sz w:val="22"/>
          <w:szCs w:val="22"/>
        </w:rPr>
        <w:t xml:space="preserve"> voluntary</w:t>
      </w:r>
      <w:r w:rsidRPr="002429B4">
        <w:rPr>
          <w:rFonts w:ascii="Calibri" w:hAnsi="Calibri" w:cs="Arial"/>
          <w:sz w:val="22"/>
          <w:szCs w:val="22"/>
        </w:rPr>
        <w:t xml:space="preserve"> group </w:t>
      </w:r>
      <w:r>
        <w:rPr>
          <w:rFonts w:ascii="Calibri" w:hAnsi="Calibri" w:cs="Arial"/>
          <w:sz w:val="22"/>
          <w:szCs w:val="22"/>
        </w:rPr>
        <w:t>of homeless stakeholders</w:t>
      </w:r>
      <w:r w:rsidRPr="002429B4">
        <w:rPr>
          <w:rFonts w:ascii="Calibri" w:hAnsi="Calibri" w:cs="Arial"/>
          <w:sz w:val="22"/>
          <w:szCs w:val="22"/>
        </w:rPr>
        <w:t xml:space="preserve"> organized to pla</w:t>
      </w:r>
      <w:r>
        <w:rPr>
          <w:rFonts w:ascii="Calibri" w:hAnsi="Calibri" w:cs="Arial"/>
          <w:sz w:val="22"/>
          <w:szCs w:val="22"/>
        </w:rPr>
        <w:t xml:space="preserve">n for and provide </w:t>
      </w:r>
      <w:r w:rsidRPr="002429B4">
        <w:rPr>
          <w:rFonts w:ascii="Calibri" w:hAnsi="Calibri" w:cs="Arial"/>
          <w:sz w:val="22"/>
          <w:szCs w:val="22"/>
        </w:rPr>
        <w:t>a system of strategies to address the various needs of homeless persons and persons at risk of homelessness for a specific geographic area</w:t>
      </w:r>
      <w:r>
        <w:rPr>
          <w:rFonts w:ascii="Calibri" w:hAnsi="Calibri" w:cs="Arial"/>
          <w:sz w:val="22"/>
          <w:szCs w:val="22"/>
        </w:rPr>
        <w:t>.  The CoC is also responsible for applying, on behalf of the community, for competitive federal homeless funds.</w:t>
      </w:r>
    </w:p>
    <w:p w14:paraId="2EC5A9A7" w14:textId="77777777" w:rsidR="00100CEC" w:rsidRDefault="00100CEC" w:rsidP="00100CEC">
      <w:pPr>
        <w:autoSpaceDE w:val="0"/>
        <w:autoSpaceDN w:val="0"/>
        <w:adjustRightInd w:val="0"/>
        <w:rPr>
          <w:rFonts w:ascii="Calibri" w:hAnsi="Calibri" w:cs="Arial"/>
          <w:sz w:val="22"/>
          <w:szCs w:val="22"/>
        </w:rPr>
      </w:pPr>
    </w:p>
    <w:p w14:paraId="700A474D" w14:textId="77777777" w:rsidR="00100CEC" w:rsidRPr="002429B4" w:rsidRDefault="00100CEC" w:rsidP="00100CEC">
      <w:pPr>
        <w:autoSpaceDE w:val="0"/>
        <w:autoSpaceDN w:val="0"/>
        <w:adjustRightInd w:val="0"/>
        <w:rPr>
          <w:rFonts w:ascii="Calibri" w:hAnsi="Calibri" w:cs="Arial"/>
          <w:sz w:val="22"/>
          <w:szCs w:val="22"/>
        </w:rPr>
      </w:pPr>
      <w:r w:rsidRPr="0086055C">
        <w:rPr>
          <w:rFonts w:ascii="Calibri" w:hAnsi="Calibri" w:cs="Arial"/>
          <w:sz w:val="22"/>
          <w:szCs w:val="22"/>
          <w:u w:val="single"/>
        </w:rPr>
        <w:lastRenderedPageBreak/>
        <w:t>CoC Lead Agency</w:t>
      </w:r>
      <w:r>
        <w:rPr>
          <w:rFonts w:ascii="Calibri" w:hAnsi="Calibri" w:cs="Arial"/>
          <w:sz w:val="22"/>
          <w:szCs w:val="22"/>
        </w:rPr>
        <w:t xml:space="preserve"> –</w:t>
      </w:r>
      <w:r w:rsidRPr="000D7360">
        <w:rPr>
          <w:rFonts w:ascii="Calibri" w:hAnsi="Calibri" w:cs="Arial"/>
          <w:sz w:val="22"/>
          <w:szCs w:val="22"/>
        </w:rPr>
        <w:t xml:space="preserve"> </w:t>
      </w:r>
      <w:r>
        <w:rPr>
          <w:rFonts w:ascii="Calibri" w:hAnsi="Calibri" w:cs="Arial"/>
          <w:sz w:val="22"/>
          <w:szCs w:val="22"/>
        </w:rPr>
        <w:t>The a</w:t>
      </w:r>
      <w:r w:rsidRPr="000D7360">
        <w:rPr>
          <w:rFonts w:ascii="Calibri" w:hAnsi="Calibri"/>
          <w:sz w:val="22"/>
          <w:szCs w:val="22"/>
        </w:rPr>
        <w:t>gency</w:t>
      </w:r>
      <w:r>
        <w:rPr>
          <w:rFonts w:ascii="Calibri" w:hAnsi="Calibri"/>
          <w:sz w:val="22"/>
          <w:szCs w:val="22"/>
        </w:rPr>
        <w:t xml:space="preserve"> selected by the CoC and</w:t>
      </w:r>
      <w:r w:rsidRPr="000D7360">
        <w:rPr>
          <w:rFonts w:ascii="Calibri" w:hAnsi="Calibri"/>
          <w:sz w:val="22"/>
          <w:szCs w:val="22"/>
        </w:rPr>
        <w:t xml:space="preserve"> designated to carry out the activities of the CoC or grant including fiscal and compliance activities. Regular administrative tasks may include, but are not limited to: management of the annual HUD application, coordination of other funding opportunities, project and system monitoring, </w:t>
      </w:r>
      <w:r>
        <w:rPr>
          <w:rFonts w:ascii="Calibri" w:hAnsi="Calibri"/>
          <w:sz w:val="22"/>
          <w:szCs w:val="22"/>
        </w:rPr>
        <w:t xml:space="preserve">reporting, </w:t>
      </w:r>
      <w:r w:rsidRPr="000D7360">
        <w:rPr>
          <w:rFonts w:ascii="Calibri" w:hAnsi="Calibri"/>
          <w:sz w:val="22"/>
          <w:szCs w:val="22"/>
        </w:rPr>
        <w:t>meeting management, etc.</w:t>
      </w:r>
      <w:r w:rsidR="0013646F">
        <w:rPr>
          <w:rFonts w:ascii="Calibri" w:hAnsi="Calibri"/>
          <w:sz w:val="22"/>
          <w:szCs w:val="22"/>
        </w:rPr>
        <w:t xml:space="preserve"> Also known as the collaborative applicant. </w:t>
      </w:r>
    </w:p>
    <w:p w14:paraId="555E5ACB" w14:textId="77777777" w:rsidR="00100CEC" w:rsidRDefault="00100CEC" w:rsidP="00100CEC">
      <w:pPr>
        <w:autoSpaceDE w:val="0"/>
        <w:autoSpaceDN w:val="0"/>
        <w:adjustRightInd w:val="0"/>
        <w:rPr>
          <w:rFonts w:ascii="Calibri" w:hAnsi="Calibri" w:cs="Arial"/>
          <w:i/>
          <w:sz w:val="22"/>
          <w:szCs w:val="22"/>
          <w:u w:val="single"/>
        </w:rPr>
      </w:pPr>
    </w:p>
    <w:p w14:paraId="1FCE0779" w14:textId="77777777" w:rsidR="00100CEC" w:rsidRPr="002429B4" w:rsidRDefault="00100CEC" w:rsidP="00100CEC">
      <w:pPr>
        <w:autoSpaceDE w:val="0"/>
        <w:autoSpaceDN w:val="0"/>
        <w:adjustRightInd w:val="0"/>
        <w:rPr>
          <w:rFonts w:ascii="Calibri" w:hAnsi="Calibri" w:cs="Arial"/>
          <w:sz w:val="22"/>
          <w:szCs w:val="22"/>
        </w:rPr>
      </w:pPr>
      <w:r w:rsidRPr="002429B4">
        <w:rPr>
          <w:rFonts w:ascii="Calibri" w:hAnsi="Calibri" w:cs="Arial"/>
          <w:i/>
          <w:sz w:val="22"/>
          <w:szCs w:val="22"/>
          <w:u w:val="single"/>
        </w:rPr>
        <w:t xml:space="preserve">Eligible </w:t>
      </w:r>
      <w:r w:rsidR="0013646F">
        <w:rPr>
          <w:rFonts w:ascii="Calibri" w:hAnsi="Calibri" w:cs="Arial"/>
          <w:i/>
          <w:sz w:val="22"/>
          <w:szCs w:val="22"/>
          <w:u w:val="single"/>
        </w:rPr>
        <w:t xml:space="preserve">Regional </w:t>
      </w:r>
      <w:r w:rsidRPr="002429B4">
        <w:rPr>
          <w:rFonts w:ascii="Calibri" w:hAnsi="Calibri" w:cs="Arial"/>
          <w:i/>
          <w:sz w:val="22"/>
          <w:szCs w:val="22"/>
          <w:u w:val="single"/>
        </w:rPr>
        <w:t>Applicants</w:t>
      </w:r>
      <w:r w:rsidRPr="002429B4">
        <w:rPr>
          <w:rFonts w:ascii="Calibri" w:hAnsi="Calibri" w:cs="Arial"/>
          <w:i/>
          <w:sz w:val="22"/>
          <w:szCs w:val="22"/>
        </w:rPr>
        <w:t xml:space="preserve"> </w:t>
      </w:r>
      <w:r>
        <w:rPr>
          <w:rFonts w:ascii="Calibri" w:hAnsi="Calibri" w:cs="Arial"/>
          <w:sz w:val="22"/>
          <w:szCs w:val="22"/>
        </w:rPr>
        <w:t>- Co</w:t>
      </w:r>
      <w:r w:rsidRPr="002429B4">
        <w:rPr>
          <w:rFonts w:ascii="Calibri" w:hAnsi="Calibri" w:cs="Arial"/>
          <w:sz w:val="22"/>
          <w:szCs w:val="22"/>
        </w:rPr>
        <w:t>ntinua of Care lead agencies, or Balance of State (BoS) Continuum of Care</w:t>
      </w:r>
      <w:r>
        <w:rPr>
          <w:rFonts w:ascii="Calibri" w:hAnsi="Calibri" w:cs="Arial"/>
          <w:sz w:val="22"/>
          <w:szCs w:val="22"/>
        </w:rPr>
        <w:t xml:space="preserve"> approved</w:t>
      </w:r>
      <w:r w:rsidRPr="002429B4">
        <w:rPr>
          <w:rFonts w:ascii="Calibri" w:hAnsi="Calibri" w:cs="Arial"/>
          <w:sz w:val="22"/>
          <w:szCs w:val="22"/>
        </w:rPr>
        <w:t xml:space="preserve"> </w:t>
      </w:r>
      <w:r>
        <w:rPr>
          <w:rFonts w:ascii="Calibri" w:hAnsi="Calibri" w:cs="Arial"/>
          <w:sz w:val="22"/>
          <w:szCs w:val="22"/>
        </w:rPr>
        <w:t>regional committee lead agencies,</w:t>
      </w:r>
      <w:r w:rsidRPr="002429B4">
        <w:rPr>
          <w:rFonts w:ascii="Calibri" w:hAnsi="Calibri" w:cs="Arial"/>
          <w:sz w:val="22"/>
          <w:szCs w:val="22"/>
        </w:rPr>
        <w:t xml:space="preserve"> that meet criteria outlined in this RFA</w:t>
      </w:r>
      <w:r>
        <w:rPr>
          <w:rFonts w:ascii="Calibri" w:hAnsi="Calibri" w:cs="Arial"/>
          <w:sz w:val="22"/>
          <w:szCs w:val="22"/>
        </w:rPr>
        <w:t>.</w:t>
      </w:r>
    </w:p>
    <w:p w14:paraId="3E016BBF" w14:textId="77777777" w:rsidR="00100CEC" w:rsidRPr="002429B4" w:rsidRDefault="00100CEC" w:rsidP="00100CEC">
      <w:pPr>
        <w:autoSpaceDE w:val="0"/>
        <w:autoSpaceDN w:val="0"/>
        <w:adjustRightInd w:val="0"/>
        <w:rPr>
          <w:rFonts w:ascii="Calibri" w:hAnsi="Calibri" w:cs="Arial"/>
          <w:i/>
          <w:sz w:val="22"/>
          <w:szCs w:val="22"/>
          <w:u w:val="single"/>
        </w:rPr>
      </w:pPr>
    </w:p>
    <w:p w14:paraId="578F6077" w14:textId="77777777" w:rsidR="00100CEC" w:rsidRPr="002429B4" w:rsidRDefault="00100CEC" w:rsidP="00100CEC">
      <w:pPr>
        <w:autoSpaceDE w:val="0"/>
        <w:autoSpaceDN w:val="0"/>
        <w:adjustRightInd w:val="0"/>
        <w:rPr>
          <w:rFonts w:ascii="Calibri" w:hAnsi="Calibri" w:cs="Arial"/>
          <w:sz w:val="22"/>
          <w:szCs w:val="22"/>
        </w:rPr>
      </w:pPr>
      <w:r w:rsidRPr="002429B4">
        <w:rPr>
          <w:rFonts w:ascii="Calibri" w:hAnsi="Calibri" w:cs="Arial"/>
          <w:i/>
          <w:sz w:val="22"/>
          <w:szCs w:val="22"/>
          <w:u w:val="single"/>
        </w:rPr>
        <w:t xml:space="preserve">Eligible </w:t>
      </w:r>
      <w:r>
        <w:rPr>
          <w:rFonts w:ascii="Calibri" w:hAnsi="Calibri" w:cs="Arial"/>
          <w:i/>
          <w:sz w:val="22"/>
          <w:szCs w:val="22"/>
          <w:u w:val="single"/>
        </w:rPr>
        <w:t>R</w:t>
      </w:r>
      <w:r w:rsidRPr="002429B4">
        <w:rPr>
          <w:rFonts w:ascii="Calibri" w:hAnsi="Calibri" w:cs="Arial"/>
          <w:i/>
          <w:sz w:val="22"/>
          <w:szCs w:val="22"/>
          <w:u w:val="single"/>
        </w:rPr>
        <w:t>ecipients</w:t>
      </w:r>
      <w:r>
        <w:rPr>
          <w:rFonts w:ascii="Calibri" w:hAnsi="Calibri" w:cs="Arial"/>
          <w:i/>
          <w:sz w:val="22"/>
          <w:szCs w:val="22"/>
          <w:u w:val="single"/>
        </w:rPr>
        <w:t xml:space="preserve"> and Sub-recipients</w:t>
      </w:r>
      <w:r>
        <w:rPr>
          <w:rFonts w:ascii="Calibri" w:hAnsi="Calibri" w:cs="Arial"/>
          <w:i/>
          <w:sz w:val="22"/>
          <w:szCs w:val="22"/>
        </w:rPr>
        <w:t xml:space="preserve"> </w:t>
      </w:r>
      <w:r w:rsidRPr="002429B4">
        <w:rPr>
          <w:rFonts w:ascii="Calibri" w:hAnsi="Calibri" w:cs="Arial"/>
          <w:sz w:val="22"/>
          <w:szCs w:val="22"/>
        </w:rPr>
        <w:t>-</w:t>
      </w:r>
      <w:r>
        <w:rPr>
          <w:rFonts w:ascii="Calibri" w:hAnsi="Calibri" w:cs="Arial"/>
          <w:sz w:val="22"/>
          <w:szCs w:val="22"/>
        </w:rPr>
        <w:t xml:space="preserve"> </w:t>
      </w:r>
      <w:r w:rsidRPr="002429B4">
        <w:rPr>
          <w:rFonts w:ascii="Calibri" w:hAnsi="Calibri" w:cs="Arial"/>
          <w:sz w:val="22"/>
          <w:szCs w:val="22"/>
        </w:rPr>
        <w:t>Local governments and nonprofits that meet criteria outlined in this RFA.</w:t>
      </w:r>
      <w:r>
        <w:rPr>
          <w:rFonts w:ascii="Calibri" w:hAnsi="Calibri" w:cs="Arial"/>
          <w:sz w:val="22"/>
          <w:szCs w:val="22"/>
        </w:rPr>
        <w:t xml:space="preserve">  Public Housing Authorities are not eligible recipients or sub-recipients.</w:t>
      </w:r>
    </w:p>
    <w:p w14:paraId="3274AC84" w14:textId="77777777" w:rsidR="00100CEC" w:rsidRPr="002429B4" w:rsidRDefault="00100CEC" w:rsidP="00100CEC">
      <w:pPr>
        <w:autoSpaceDE w:val="0"/>
        <w:autoSpaceDN w:val="0"/>
        <w:adjustRightInd w:val="0"/>
        <w:rPr>
          <w:rFonts w:ascii="Calibri" w:hAnsi="Calibri" w:cs="Arial"/>
          <w:i/>
          <w:sz w:val="22"/>
          <w:szCs w:val="22"/>
          <w:u w:val="single"/>
        </w:rPr>
      </w:pPr>
    </w:p>
    <w:p w14:paraId="410B2463" w14:textId="77777777" w:rsidR="00100CEC" w:rsidRPr="002429B4" w:rsidRDefault="00100CEC" w:rsidP="00100CEC">
      <w:pPr>
        <w:autoSpaceDE w:val="0"/>
        <w:autoSpaceDN w:val="0"/>
        <w:adjustRightInd w:val="0"/>
        <w:rPr>
          <w:rFonts w:ascii="Calibri" w:hAnsi="Calibri" w:cs="Arial"/>
          <w:sz w:val="22"/>
          <w:szCs w:val="22"/>
        </w:rPr>
      </w:pPr>
      <w:r w:rsidRPr="002429B4">
        <w:rPr>
          <w:rFonts w:ascii="Calibri" w:hAnsi="Calibri" w:cs="Arial"/>
          <w:i/>
          <w:sz w:val="22"/>
          <w:szCs w:val="22"/>
          <w:u w:val="single"/>
        </w:rPr>
        <w:t>Emergency Response Activities</w:t>
      </w:r>
      <w:r>
        <w:rPr>
          <w:rFonts w:ascii="Calibri" w:hAnsi="Calibri" w:cs="Arial"/>
          <w:i/>
          <w:sz w:val="22"/>
          <w:szCs w:val="22"/>
        </w:rPr>
        <w:t xml:space="preserve"> </w:t>
      </w:r>
      <w:r w:rsidRPr="002429B4">
        <w:rPr>
          <w:rFonts w:ascii="Calibri" w:hAnsi="Calibri" w:cs="Arial"/>
          <w:sz w:val="22"/>
          <w:szCs w:val="22"/>
        </w:rPr>
        <w:t>-</w:t>
      </w:r>
      <w:r>
        <w:rPr>
          <w:rFonts w:ascii="Calibri" w:hAnsi="Calibri" w:cs="Arial"/>
          <w:sz w:val="22"/>
          <w:szCs w:val="22"/>
        </w:rPr>
        <w:t xml:space="preserve"> </w:t>
      </w:r>
      <w:r w:rsidRPr="002429B4">
        <w:rPr>
          <w:rFonts w:ascii="Calibri" w:hAnsi="Calibri" w:cs="Arial"/>
          <w:sz w:val="22"/>
          <w:szCs w:val="22"/>
        </w:rPr>
        <w:t>Street outreach</w:t>
      </w:r>
      <w:r>
        <w:rPr>
          <w:rFonts w:ascii="Calibri" w:hAnsi="Calibri" w:cs="Arial"/>
          <w:sz w:val="22"/>
          <w:szCs w:val="22"/>
        </w:rPr>
        <w:t xml:space="preserve"> and </w:t>
      </w:r>
      <w:r w:rsidRPr="002429B4">
        <w:rPr>
          <w:rFonts w:ascii="Calibri" w:hAnsi="Calibri" w:cs="Arial"/>
          <w:sz w:val="22"/>
          <w:szCs w:val="22"/>
        </w:rPr>
        <w:t>emergency shelter activities</w:t>
      </w:r>
    </w:p>
    <w:p w14:paraId="637FBB09" w14:textId="77777777" w:rsidR="00100CEC" w:rsidRPr="002429B4" w:rsidRDefault="00100CEC" w:rsidP="00100CEC">
      <w:pPr>
        <w:autoSpaceDE w:val="0"/>
        <w:autoSpaceDN w:val="0"/>
        <w:adjustRightInd w:val="0"/>
        <w:rPr>
          <w:rFonts w:ascii="Calibri" w:hAnsi="Calibri" w:cs="Arial"/>
          <w:i/>
          <w:sz w:val="22"/>
          <w:szCs w:val="22"/>
          <w:u w:val="single"/>
        </w:rPr>
      </w:pPr>
    </w:p>
    <w:p w14:paraId="363736A4" w14:textId="77777777" w:rsidR="00100CEC" w:rsidRPr="002429B4" w:rsidRDefault="00100CEC" w:rsidP="00100CEC">
      <w:pPr>
        <w:autoSpaceDE w:val="0"/>
        <w:autoSpaceDN w:val="0"/>
        <w:adjustRightInd w:val="0"/>
        <w:rPr>
          <w:rFonts w:ascii="Calibri" w:hAnsi="Calibri" w:cs="Arial"/>
          <w:sz w:val="22"/>
          <w:szCs w:val="22"/>
        </w:rPr>
      </w:pPr>
      <w:r w:rsidRPr="002429B4">
        <w:rPr>
          <w:rFonts w:ascii="Calibri" w:hAnsi="Calibri" w:cs="Arial"/>
          <w:i/>
          <w:sz w:val="22"/>
          <w:szCs w:val="22"/>
          <w:u w:val="single"/>
        </w:rPr>
        <w:t>Emergency Shelter</w:t>
      </w:r>
      <w:r>
        <w:rPr>
          <w:rFonts w:ascii="Calibri" w:hAnsi="Calibri" w:cs="Arial"/>
          <w:i/>
          <w:sz w:val="22"/>
          <w:szCs w:val="22"/>
        </w:rPr>
        <w:t xml:space="preserve"> </w:t>
      </w:r>
      <w:r>
        <w:rPr>
          <w:rFonts w:ascii="Calibri" w:hAnsi="Calibri" w:cs="Arial"/>
          <w:sz w:val="22"/>
          <w:szCs w:val="22"/>
        </w:rPr>
        <w:t>– The</w:t>
      </w:r>
      <w:r w:rsidRPr="002429B4">
        <w:rPr>
          <w:rFonts w:ascii="Calibri" w:hAnsi="Calibri" w:cs="Arial"/>
          <w:sz w:val="22"/>
          <w:szCs w:val="22"/>
        </w:rPr>
        <w:t xml:space="preserve"> primary purpose is to provide temporary shelter for homeless</w:t>
      </w:r>
      <w:r>
        <w:rPr>
          <w:rFonts w:ascii="Calibri" w:hAnsi="Calibri" w:cs="Arial"/>
          <w:sz w:val="22"/>
          <w:szCs w:val="22"/>
        </w:rPr>
        <w:t xml:space="preserve"> people. For the purposes of this grant the goal of emergency shelter must be to move people into housing directly from streets and shelters without preconditions of treatment, acceptance or compliance. </w:t>
      </w:r>
    </w:p>
    <w:p w14:paraId="7F37FA68" w14:textId="77777777" w:rsidR="00100CEC" w:rsidRDefault="00100CEC" w:rsidP="00100CEC">
      <w:pPr>
        <w:autoSpaceDE w:val="0"/>
        <w:autoSpaceDN w:val="0"/>
        <w:adjustRightInd w:val="0"/>
        <w:rPr>
          <w:rFonts w:ascii="Calibri" w:hAnsi="Calibri" w:cs="Arial"/>
          <w:i/>
          <w:sz w:val="22"/>
          <w:szCs w:val="22"/>
          <w:u w:val="single"/>
        </w:rPr>
      </w:pPr>
    </w:p>
    <w:p w14:paraId="218E56E7" w14:textId="07EDD999" w:rsidR="00100CEC" w:rsidRDefault="00100CEC" w:rsidP="00100CEC">
      <w:pPr>
        <w:autoSpaceDE w:val="0"/>
        <w:autoSpaceDN w:val="0"/>
        <w:adjustRightInd w:val="0"/>
        <w:rPr>
          <w:rFonts w:ascii="Calibri" w:hAnsi="Calibri" w:cs="Arial"/>
          <w:sz w:val="22"/>
          <w:szCs w:val="22"/>
        </w:rPr>
      </w:pPr>
      <w:r>
        <w:rPr>
          <w:rFonts w:ascii="Calibri" w:hAnsi="Calibri" w:cs="Arial"/>
          <w:i/>
          <w:sz w:val="22"/>
          <w:szCs w:val="22"/>
          <w:u w:val="single"/>
        </w:rPr>
        <w:t>ESG Entitlement Communities</w:t>
      </w:r>
      <w:r>
        <w:rPr>
          <w:rFonts w:ascii="Calibri" w:hAnsi="Calibri" w:cs="Arial"/>
          <w:sz w:val="22"/>
          <w:szCs w:val="22"/>
        </w:rPr>
        <w:t xml:space="preserve"> - Communities that receive ESG funds directly from HUD.  In North Carolina, there are </w:t>
      </w:r>
      <w:r w:rsidR="0013646F">
        <w:rPr>
          <w:rFonts w:ascii="Calibri" w:hAnsi="Calibri" w:cs="Arial"/>
          <w:sz w:val="22"/>
          <w:szCs w:val="22"/>
        </w:rPr>
        <w:t xml:space="preserve">6 </w:t>
      </w:r>
      <w:r>
        <w:rPr>
          <w:rFonts w:ascii="Calibri" w:hAnsi="Calibri" w:cs="Arial"/>
          <w:sz w:val="22"/>
          <w:szCs w:val="22"/>
        </w:rPr>
        <w:t xml:space="preserve">ESG entitlement communities for federal </w:t>
      </w:r>
      <w:r w:rsidR="0013646F">
        <w:rPr>
          <w:rFonts w:ascii="Calibri" w:hAnsi="Calibri" w:cs="Arial"/>
          <w:sz w:val="22"/>
          <w:szCs w:val="22"/>
        </w:rPr>
        <w:t xml:space="preserve">FY16 </w:t>
      </w:r>
      <w:r>
        <w:rPr>
          <w:rFonts w:ascii="Calibri" w:hAnsi="Calibri" w:cs="Arial"/>
          <w:sz w:val="22"/>
          <w:szCs w:val="22"/>
        </w:rPr>
        <w:t xml:space="preserve">funds: </w:t>
      </w:r>
      <w:r w:rsidRPr="00C14242">
        <w:rPr>
          <w:rFonts w:ascii="Calibri" w:hAnsi="Calibri" w:cs="Arial"/>
          <w:sz w:val="22"/>
          <w:szCs w:val="22"/>
        </w:rPr>
        <w:t>Charlotte, Durham, Greensboro, Raleigh,</w:t>
      </w:r>
      <w:r w:rsidR="0013646F">
        <w:rPr>
          <w:rFonts w:ascii="Calibri" w:hAnsi="Calibri" w:cs="Arial"/>
          <w:sz w:val="22"/>
          <w:szCs w:val="22"/>
        </w:rPr>
        <w:t xml:space="preserve"> Wake,</w:t>
      </w:r>
      <w:r w:rsidRPr="00C14242">
        <w:rPr>
          <w:rFonts w:ascii="Calibri" w:hAnsi="Calibri" w:cs="Arial"/>
          <w:sz w:val="22"/>
          <w:szCs w:val="22"/>
        </w:rPr>
        <w:t xml:space="preserve"> and Winston-Salem.</w:t>
      </w:r>
      <w:r w:rsidR="00791D95">
        <w:rPr>
          <w:rFonts w:ascii="Calibri" w:hAnsi="Calibri" w:cs="Arial"/>
          <w:sz w:val="22"/>
          <w:szCs w:val="22"/>
        </w:rPr>
        <w:t xml:space="preserve"> </w:t>
      </w:r>
    </w:p>
    <w:p w14:paraId="6CA89DC7" w14:textId="77777777" w:rsidR="00100CEC" w:rsidRDefault="00100CEC" w:rsidP="00100CEC">
      <w:pPr>
        <w:autoSpaceDE w:val="0"/>
        <w:autoSpaceDN w:val="0"/>
        <w:adjustRightInd w:val="0"/>
        <w:rPr>
          <w:rFonts w:ascii="Calibri" w:hAnsi="Calibri" w:cs="Arial"/>
          <w:sz w:val="22"/>
          <w:szCs w:val="22"/>
        </w:rPr>
      </w:pPr>
    </w:p>
    <w:p w14:paraId="1BB9CE89" w14:textId="5B25CCC2" w:rsidR="00100CEC" w:rsidRDefault="00100CEC" w:rsidP="00100CEC">
      <w:pPr>
        <w:autoSpaceDE w:val="0"/>
        <w:autoSpaceDN w:val="0"/>
        <w:adjustRightInd w:val="0"/>
        <w:rPr>
          <w:rFonts w:ascii="Calibri" w:hAnsi="Calibri" w:cs="Arial"/>
          <w:sz w:val="22"/>
          <w:szCs w:val="22"/>
        </w:rPr>
      </w:pPr>
      <w:r>
        <w:rPr>
          <w:rFonts w:ascii="Calibri" w:hAnsi="Calibri" w:cs="Arial"/>
          <w:i/>
          <w:sz w:val="22"/>
          <w:szCs w:val="22"/>
          <w:u w:val="single"/>
        </w:rPr>
        <w:t xml:space="preserve">ESG </w:t>
      </w:r>
      <w:r w:rsidRPr="002429B4">
        <w:rPr>
          <w:rFonts w:ascii="Calibri" w:hAnsi="Calibri" w:cs="Arial"/>
          <w:i/>
          <w:sz w:val="22"/>
          <w:szCs w:val="22"/>
          <w:u w:val="single"/>
        </w:rPr>
        <w:t>Lead Agency</w:t>
      </w:r>
      <w:r w:rsidRPr="002429B4">
        <w:rPr>
          <w:rFonts w:ascii="Calibri" w:hAnsi="Calibri" w:cs="Arial"/>
          <w:i/>
          <w:sz w:val="22"/>
          <w:szCs w:val="22"/>
        </w:rPr>
        <w:t xml:space="preserve"> </w:t>
      </w:r>
      <w:r w:rsidRPr="002429B4">
        <w:rPr>
          <w:rFonts w:ascii="Calibri" w:hAnsi="Calibri" w:cs="Arial"/>
          <w:sz w:val="22"/>
          <w:szCs w:val="22"/>
        </w:rPr>
        <w:t xml:space="preserve">- </w:t>
      </w:r>
      <w:r>
        <w:rPr>
          <w:rFonts w:ascii="Calibri" w:hAnsi="Calibri" w:cs="Arial"/>
          <w:sz w:val="22"/>
          <w:szCs w:val="22"/>
        </w:rPr>
        <w:t>T</w:t>
      </w:r>
      <w:r w:rsidRPr="002429B4">
        <w:rPr>
          <w:rFonts w:ascii="Calibri" w:hAnsi="Calibri" w:cs="Arial"/>
          <w:sz w:val="22"/>
          <w:szCs w:val="22"/>
        </w:rPr>
        <w:t xml:space="preserve">he agency </w:t>
      </w:r>
      <w:r>
        <w:rPr>
          <w:rFonts w:ascii="Calibri" w:hAnsi="Calibri" w:cs="Arial"/>
          <w:sz w:val="22"/>
          <w:szCs w:val="22"/>
        </w:rPr>
        <w:t>selected by the CoC to</w:t>
      </w:r>
      <w:r w:rsidRPr="002429B4">
        <w:rPr>
          <w:rFonts w:ascii="Calibri" w:hAnsi="Calibri" w:cs="Arial"/>
          <w:sz w:val="22"/>
          <w:szCs w:val="22"/>
        </w:rPr>
        <w:t xml:space="preserve"> submit the </w:t>
      </w:r>
      <w:r>
        <w:rPr>
          <w:rFonts w:ascii="Calibri" w:hAnsi="Calibri" w:cs="Arial"/>
          <w:sz w:val="22"/>
          <w:szCs w:val="22"/>
        </w:rPr>
        <w:t xml:space="preserve">application and </w:t>
      </w:r>
      <w:r w:rsidRPr="002429B4">
        <w:rPr>
          <w:rFonts w:ascii="Calibri" w:hAnsi="Calibri" w:cs="Arial"/>
          <w:sz w:val="22"/>
          <w:szCs w:val="22"/>
        </w:rPr>
        <w:t>recommendation</w:t>
      </w:r>
      <w:r>
        <w:rPr>
          <w:rFonts w:ascii="Calibri" w:hAnsi="Calibri" w:cs="Arial"/>
          <w:sz w:val="22"/>
          <w:szCs w:val="22"/>
        </w:rPr>
        <w:t>(s)</w:t>
      </w:r>
      <w:r w:rsidRPr="002429B4">
        <w:rPr>
          <w:rFonts w:ascii="Calibri" w:hAnsi="Calibri" w:cs="Arial"/>
          <w:sz w:val="22"/>
          <w:szCs w:val="22"/>
        </w:rPr>
        <w:t xml:space="preserve"> for ESG funds to the State on behalf of the entire region. In </w:t>
      </w:r>
      <w:r w:rsidR="0013646F">
        <w:rPr>
          <w:rFonts w:ascii="Calibri" w:hAnsi="Calibri" w:cs="Arial"/>
          <w:sz w:val="22"/>
          <w:szCs w:val="22"/>
        </w:rPr>
        <w:t>all CoCs except the Balance of State</w:t>
      </w:r>
      <w:r w:rsidRPr="002429B4">
        <w:rPr>
          <w:rFonts w:ascii="Calibri" w:hAnsi="Calibri" w:cs="Arial"/>
          <w:sz w:val="22"/>
          <w:szCs w:val="22"/>
        </w:rPr>
        <w:t>, the ESG Lead Agency and the CoC Lead Agency should be the same organization</w:t>
      </w:r>
      <w:r>
        <w:rPr>
          <w:rFonts w:ascii="Calibri" w:hAnsi="Calibri" w:cs="Arial"/>
          <w:sz w:val="22"/>
          <w:szCs w:val="22"/>
        </w:rPr>
        <w:t xml:space="preserve"> with rare exceptions (ESG lead agencies that are not CoC lead agencies must be approved by the State). </w:t>
      </w:r>
      <w:r w:rsidR="0013646F">
        <w:rPr>
          <w:rFonts w:ascii="Calibri" w:hAnsi="Calibri" w:cs="Arial"/>
          <w:sz w:val="22"/>
          <w:szCs w:val="22"/>
        </w:rPr>
        <w:t>In the Balance of State, Regional Committees, or a combination of Regional Committees must identify an ESG Lead Agency.</w:t>
      </w:r>
    </w:p>
    <w:p w14:paraId="42351F55" w14:textId="77777777" w:rsidR="00100CEC" w:rsidRPr="00D27E83" w:rsidRDefault="00100CEC" w:rsidP="00100CEC">
      <w:pPr>
        <w:autoSpaceDE w:val="0"/>
        <w:autoSpaceDN w:val="0"/>
        <w:adjustRightInd w:val="0"/>
        <w:rPr>
          <w:rFonts w:ascii="Calibri" w:hAnsi="Calibri" w:cs="Arial"/>
          <w:sz w:val="22"/>
          <w:szCs w:val="22"/>
        </w:rPr>
      </w:pPr>
    </w:p>
    <w:p w14:paraId="0AFFD740" w14:textId="77777777" w:rsidR="00100CEC" w:rsidRPr="002429B4" w:rsidRDefault="00100CEC" w:rsidP="00100CEC">
      <w:pPr>
        <w:autoSpaceDE w:val="0"/>
        <w:autoSpaceDN w:val="0"/>
        <w:adjustRightInd w:val="0"/>
        <w:rPr>
          <w:rFonts w:ascii="Calibri" w:hAnsi="Calibri" w:cs="Arial"/>
          <w:sz w:val="22"/>
          <w:szCs w:val="22"/>
        </w:rPr>
      </w:pPr>
      <w:r w:rsidRPr="002429B4">
        <w:rPr>
          <w:rFonts w:ascii="Calibri" w:hAnsi="Calibri" w:cs="Arial"/>
          <w:i/>
          <w:sz w:val="22"/>
          <w:szCs w:val="22"/>
          <w:u w:val="single"/>
        </w:rPr>
        <w:t>ESG Match</w:t>
      </w:r>
      <w:r>
        <w:rPr>
          <w:rFonts w:ascii="Calibri" w:hAnsi="Calibri" w:cs="Arial"/>
          <w:i/>
          <w:sz w:val="22"/>
          <w:szCs w:val="22"/>
        </w:rPr>
        <w:t xml:space="preserve"> </w:t>
      </w:r>
      <w:r w:rsidRPr="002429B4">
        <w:rPr>
          <w:rFonts w:ascii="Calibri" w:hAnsi="Calibri" w:cs="Arial"/>
          <w:sz w:val="22"/>
          <w:szCs w:val="22"/>
        </w:rPr>
        <w:t>-</w:t>
      </w:r>
      <w:r>
        <w:rPr>
          <w:rFonts w:ascii="Calibri" w:hAnsi="Calibri" w:cs="Arial"/>
          <w:sz w:val="22"/>
          <w:szCs w:val="22"/>
        </w:rPr>
        <w:t xml:space="preserve"> T</w:t>
      </w:r>
      <w:r w:rsidRPr="002429B4">
        <w:rPr>
          <w:rFonts w:ascii="Calibri" w:hAnsi="Calibri" w:cs="Arial"/>
          <w:sz w:val="22"/>
          <w:szCs w:val="22"/>
        </w:rPr>
        <w:t>he dollar for dollar match required by the ESG grant.  This match may be achieved thro</w:t>
      </w:r>
      <w:r>
        <w:rPr>
          <w:rFonts w:ascii="Calibri" w:hAnsi="Calibri" w:cs="Arial"/>
          <w:sz w:val="22"/>
          <w:szCs w:val="22"/>
        </w:rPr>
        <w:t>ugh other non-ESG funds</w:t>
      </w:r>
      <w:r w:rsidR="00D06DE3">
        <w:rPr>
          <w:rFonts w:ascii="Calibri" w:hAnsi="Calibri" w:cs="Arial"/>
          <w:sz w:val="22"/>
          <w:szCs w:val="22"/>
        </w:rPr>
        <w:t xml:space="preserve"> (cash)</w:t>
      </w:r>
      <w:r>
        <w:rPr>
          <w:rFonts w:ascii="Calibri" w:hAnsi="Calibri" w:cs="Arial"/>
          <w:sz w:val="22"/>
          <w:szCs w:val="22"/>
        </w:rPr>
        <w:t>,</w:t>
      </w:r>
      <w:r w:rsidRPr="002429B4">
        <w:rPr>
          <w:rFonts w:ascii="Calibri" w:hAnsi="Calibri" w:cs="Arial"/>
          <w:sz w:val="22"/>
          <w:szCs w:val="22"/>
        </w:rPr>
        <w:t xml:space="preserve"> in-kind services</w:t>
      </w:r>
      <w:r>
        <w:rPr>
          <w:rFonts w:ascii="Calibri" w:hAnsi="Calibri" w:cs="Arial"/>
          <w:sz w:val="22"/>
          <w:szCs w:val="22"/>
        </w:rPr>
        <w:t>, or</w:t>
      </w:r>
      <w:r w:rsidRPr="002429B4">
        <w:rPr>
          <w:rFonts w:ascii="Calibri" w:hAnsi="Calibri" w:cs="Arial"/>
          <w:sz w:val="22"/>
          <w:szCs w:val="22"/>
        </w:rPr>
        <w:t xml:space="preserve"> a combination of the two.</w:t>
      </w:r>
      <w:r>
        <w:rPr>
          <w:rFonts w:ascii="Calibri" w:hAnsi="Calibri" w:cs="Arial"/>
          <w:sz w:val="22"/>
          <w:szCs w:val="22"/>
        </w:rPr>
        <w:t xml:space="preserve"> Match dollars must be spent on eligible ESG activities.</w:t>
      </w:r>
    </w:p>
    <w:p w14:paraId="13F15DC9" w14:textId="77777777" w:rsidR="00D06DE3" w:rsidRPr="002429B4" w:rsidRDefault="00D06DE3" w:rsidP="00100CEC">
      <w:pPr>
        <w:autoSpaceDE w:val="0"/>
        <w:autoSpaceDN w:val="0"/>
        <w:adjustRightInd w:val="0"/>
        <w:rPr>
          <w:rFonts w:ascii="Calibri" w:hAnsi="Calibri" w:cs="Arial"/>
          <w:sz w:val="22"/>
          <w:szCs w:val="22"/>
        </w:rPr>
      </w:pPr>
    </w:p>
    <w:p w14:paraId="2DA7AFF4" w14:textId="77777777" w:rsidR="00100CEC" w:rsidRPr="002429B4" w:rsidRDefault="00100CEC" w:rsidP="00100CEC">
      <w:pPr>
        <w:autoSpaceDE w:val="0"/>
        <w:autoSpaceDN w:val="0"/>
        <w:adjustRightInd w:val="0"/>
        <w:rPr>
          <w:rFonts w:ascii="Calibri" w:hAnsi="Calibri" w:cs="Arial"/>
          <w:sz w:val="22"/>
          <w:szCs w:val="22"/>
        </w:rPr>
      </w:pPr>
      <w:r w:rsidRPr="002429B4">
        <w:rPr>
          <w:rFonts w:ascii="Calibri" w:hAnsi="Calibri" w:cs="Arial"/>
          <w:i/>
          <w:sz w:val="22"/>
          <w:szCs w:val="22"/>
          <w:u w:val="single"/>
        </w:rPr>
        <w:t>Fiscal Sponsor</w:t>
      </w:r>
      <w:r w:rsidRPr="002429B4">
        <w:rPr>
          <w:rFonts w:ascii="Calibri" w:hAnsi="Calibri" w:cs="Arial"/>
          <w:i/>
          <w:sz w:val="22"/>
          <w:szCs w:val="22"/>
        </w:rPr>
        <w:t xml:space="preserve"> </w:t>
      </w:r>
      <w:r w:rsidRPr="002429B4">
        <w:rPr>
          <w:rFonts w:ascii="Calibri" w:hAnsi="Calibri" w:cs="Arial"/>
          <w:sz w:val="22"/>
          <w:szCs w:val="22"/>
        </w:rPr>
        <w:t xml:space="preserve">- </w:t>
      </w:r>
      <w:r>
        <w:rPr>
          <w:rFonts w:ascii="Calibri" w:hAnsi="Calibri" w:cs="Arial"/>
          <w:sz w:val="22"/>
          <w:szCs w:val="22"/>
        </w:rPr>
        <w:t>A</w:t>
      </w:r>
      <w:r w:rsidRPr="002429B4">
        <w:rPr>
          <w:rFonts w:ascii="Calibri" w:hAnsi="Calibri" w:cs="Arial"/>
          <w:sz w:val="22"/>
          <w:szCs w:val="22"/>
        </w:rPr>
        <w:t xml:space="preserve"> unit of local government or 501(c)3 non-profit chosen by the region and approved by the State that will</w:t>
      </w:r>
      <w:r>
        <w:rPr>
          <w:rFonts w:ascii="Calibri" w:hAnsi="Calibri" w:cs="Arial"/>
          <w:sz w:val="22"/>
          <w:szCs w:val="22"/>
        </w:rPr>
        <w:t xml:space="preserve"> perform, but not be limited to the following tasks on behalf of the CoC</w:t>
      </w:r>
      <w:r w:rsidRPr="002429B4">
        <w:rPr>
          <w:rFonts w:ascii="Calibri" w:hAnsi="Calibri" w:cs="Arial"/>
          <w:sz w:val="22"/>
          <w:szCs w:val="22"/>
        </w:rPr>
        <w:t xml:space="preserve">: </w:t>
      </w:r>
    </w:p>
    <w:p w14:paraId="1515E581" w14:textId="77777777" w:rsidR="00100CEC" w:rsidRPr="00D54649" w:rsidRDefault="00100CEC" w:rsidP="00100CEC">
      <w:pPr>
        <w:numPr>
          <w:ilvl w:val="0"/>
          <w:numId w:val="22"/>
        </w:numPr>
        <w:tabs>
          <w:tab w:val="clear" w:pos="720"/>
        </w:tabs>
        <w:autoSpaceDE w:val="0"/>
        <w:autoSpaceDN w:val="0"/>
        <w:adjustRightInd w:val="0"/>
        <w:ind w:left="1080"/>
        <w:rPr>
          <w:rFonts w:ascii="Calibri" w:hAnsi="Calibri" w:cs="Arial"/>
          <w:sz w:val="22"/>
          <w:szCs w:val="22"/>
        </w:rPr>
      </w:pPr>
      <w:r w:rsidRPr="002429B4">
        <w:rPr>
          <w:rFonts w:ascii="Calibri" w:hAnsi="Calibri" w:cs="Arial"/>
          <w:sz w:val="22"/>
          <w:szCs w:val="22"/>
        </w:rPr>
        <w:t>contract with the State</w:t>
      </w:r>
    </w:p>
    <w:p w14:paraId="041252BE" w14:textId="77777777" w:rsidR="00100CEC" w:rsidRPr="00D54649" w:rsidRDefault="00100CEC" w:rsidP="00100CEC">
      <w:pPr>
        <w:numPr>
          <w:ilvl w:val="0"/>
          <w:numId w:val="14"/>
        </w:numPr>
        <w:tabs>
          <w:tab w:val="clear" w:pos="1140"/>
        </w:tabs>
        <w:autoSpaceDE w:val="0"/>
        <w:autoSpaceDN w:val="0"/>
        <w:adjustRightInd w:val="0"/>
        <w:ind w:left="1080"/>
        <w:rPr>
          <w:rFonts w:ascii="Calibri" w:hAnsi="Calibri" w:cs="Arial"/>
          <w:sz w:val="22"/>
          <w:szCs w:val="22"/>
        </w:rPr>
      </w:pPr>
      <w:r w:rsidRPr="002429B4">
        <w:rPr>
          <w:rFonts w:ascii="Calibri" w:hAnsi="Calibri" w:cs="Arial"/>
          <w:sz w:val="22"/>
          <w:szCs w:val="22"/>
        </w:rPr>
        <w:t>sub-contract with any other agencies receiving funds within its region</w:t>
      </w:r>
    </w:p>
    <w:p w14:paraId="4DFD046F" w14:textId="77777777" w:rsidR="00100CEC" w:rsidRPr="002429B4" w:rsidRDefault="00100CEC" w:rsidP="00100CEC">
      <w:pPr>
        <w:numPr>
          <w:ilvl w:val="0"/>
          <w:numId w:val="14"/>
        </w:numPr>
        <w:tabs>
          <w:tab w:val="clear" w:pos="1140"/>
        </w:tabs>
        <w:autoSpaceDE w:val="0"/>
        <w:autoSpaceDN w:val="0"/>
        <w:adjustRightInd w:val="0"/>
        <w:ind w:left="1080"/>
        <w:rPr>
          <w:rFonts w:ascii="Calibri" w:hAnsi="Calibri" w:cs="Arial"/>
          <w:sz w:val="22"/>
          <w:szCs w:val="22"/>
        </w:rPr>
      </w:pPr>
      <w:r>
        <w:rPr>
          <w:rFonts w:ascii="Calibri" w:hAnsi="Calibri" w:cs="Arial"/>
          <w:sz w:val="22"/>
          <w:szCs w:val="22"/>
        </w:rPr>
        <w:t>reimburse agencies</w:t>
      </w:r>
      <w:r w:rsidRPr="002429B4">
        <w:rPr>
          <w:rFonts w:ascii="Calibri" w:hAnsi="Calibri" w:cs="Arial"/>
          <w:sz w:val="22"/>
          <w:szCs w:val="22"/>
        </w:rPr>
        <w:t xml:space="preserve"> </w:t>
      </w:r>
    </w:p>
    <w:p w14:paraId="7EA0061D" w14:textId="77777777" w:rsidR="00100CEC" w:rsidRPr="00D54649" w:rsidRDefault="00100CEC" w:rsidP="00100CEC">
      <w:pPr>
        <w:numPr>
          <w:ilvl w:val="0"/>
          <w:numId w:val="14"/>
        </w:numPr>
        <w:tabs>
          <w:tab w:val="clear" w:pos="1140"/>
        </w:tabs>
        <w:autoSpaceDE w:val="0"/>
        <w:autoSpaceDN w:val="0"/>
        <w:adjustRightInd w:val="0"/>
        <w:ind w:left="1080"/>
        <w:rPr>
          <w:rFonts w:ascii="Calibri" w:hAnsi="Calibri" w:cs="Arial"/>
          <w:sz w:val="22"/>
          <w:szCs w:val="22"/>
        </w:rPr>
      </w:pPr>
      <w:r w:rsidRPr="002429B4">
        <w:rPr>
          <w:rFonts w:ascii="Calibri" w:hAnsi="Calibri" w:cs="Arial"/>
          <w:sz w:val="22"/>
          <w:szCs w:val="22"/>
        </w:rPr>
        <w:t>submit reimbursement requests to the State</w:t>
      </w:r>
    </w:p>
    <w:p w14:paraId="5C178709" w14:textId="77777777" w:rsidR="00100CEC" w:rsidRDefault="00100CEC" w:rsidP="00100CEC">
      <w:pPr>
        <w:numPr>
          <w:ilvl w:val="0"/>
          <w:numId w:val="14"/>
        </w:numPr>
        <w:tabs>
          <w:tab w:val="clear" w:pos="1140"/>
        </w:tabs>
        <w:autoSpaceDE w:val="0"/>
        <w:autoSpaceDN w:val="0"/>
        <w:adjustRightInd w:val="0"/>
        <w:ind w:left="1080"/>
        <w:rPr>
          <w:rFonts w:ascii="Calibri" w:hAnsi="Calibri" w:cs="Arial"/>
          <w:sz w:val="22"/>
          <w:szCs w:val="22"/>
        </w:rPr>
      </w:pPr>
      <w:r w:rsidRPr="002429B4">
        <w:rPr>
          <w:rFonts w:ascii="Calibri" w:hAnsi="Calibri" w:cs="Arial"/>
          <w:sz w:val="22"/>
          <w:szCs w:val="22"/>
        </w:rPr>
        <w:t>act as the central point of contact for all reporting requirements</w:t>
      </w:r>
    </w:p>
    <w:p w14:paraId="0DA451E5" w14:textId="77777777" w:rsidR="00100CEC" w:rsidRDefault="00100CEC" w:rsidP="00100CEC">
      <w:pPr>
        <w:autoSpaceDE w:val="0"/>
        <w:autoSpaceDN w:val="0"/>
        <w:adjustRightInd w:val="0"/>
        <w:ind w:left="1080"/>
        <w:rPr>
          <w:rFonts w:ascii="Calibri" w:hAnsi="Calibri" w:cs="Arial"/>
          <w:sz w:val="22"/>
          <w:szCs w:val="22"/>
        </w:rPr>
      </w:pPr>
    </w:p>
    <w:p w14:paraId="73E667B3" w14:textId="542D1EDE" w:rsidR="00100CEC" w:rsidRPr="000B6236" w:rsidRDefault="00100CEC" w:rsidP="00100CEC">
      <w:pPr>
        <w:autoSpaceDE w:val="0"/>
        <w:autoSpaceDN w:val="0"/>
        <w:adjustRightInd w:val="0"/>
        <w:rPr>
          <w:rFonts w:ascii="Calibri" w:hAnsi="Calibri" w:cs="Arial"/>
          <w:b/>
          <w:sz w:val="22"/>
          <w:szCs w:val="22"/>
        </w:rPr>
      </w:pPr>
      <w:r w:rsidRPr="000B6236">
        <w:rPr>
          <w:rFonts w:ascii="Calibri" w:hAnsi="Calibri" w:cs="Arial"/>
          <w:b/>
          <w:sz w:val="22"/>
          <w:szCs w:val="22"/>
        </w:rPr>
        <w:t>CoCs are not required to have a fiscal sponsor</w:t>
      </w:r>
      <w:r w:rsidR="000B6236">
        <w:rPr>
          <w:rFonts w:ascii="Calibri" w:hAnsi="Calibri" w:cs="Arial"/>
          <w:b/>
          <w:sz w:val="22"/>
          <w:szCs w:val="22"/>
        </w:rPr>
        <w:t xml:space="preserve"> and no additional </w:t>
      </w:r>
      <w:r w:rsidR="00D06DE3">
        <w:rPr>
          <w:rFonts w:ascii="Calibri" w:hAnsi="Calibri" w:cs="Arial"/>
          <w:b/>
          <w:sz w:val="22"/>
          <w:szCs w:val="22"/>
        </w:rPr>
        <w:t xml:space="preserve">points or funds </w:t>
      </w:r>
      <w:r w:rsidR="000B6236">
        <w:rPr>
          <w:rFonts w:ascii="Calibri" w:hAnsi="Calibri" w:cs="Arial"/>
          <w:b/>
          <w:sz w:val="22"/>
          <w:szCs w:val="22"/>
        </w:rPr>
        <w:t>will be provided to CoCs that select a fiscal sponsor</w:t>
      </w:r>
      <w:r w:rsidRPr="000B6236">
        <w:rPr>
          <w:rFonts w:ascii="Calibri" w:hAnsi="Calibri" w:cs="Arial"/>
          <w:b/>
          <w:sz w:val="22"/>
          <w:szCs w:val="22"/>
        </w:rPr>
        <w:t>.</w:t>
      </w:r>
    </w:p>
    <w:p w14:paraId="69252FFE" w14:textId="77777777" w:rsidR="00100CEC" w:rsidRPr="002429B4" w:rsidRDefault="00100CEC" w:rsidP="00100CEC">
      <w:pPr>
        <w:autoSpaceDE w:val="0"/>
        <w:autoSpaceDN w:val="0"/>
        <w:adjustRightInd w:val="0"/>
        <w:rPr>
          <w:rFonts w:ascii="Calibri" w:hAnsi="Calibri" w:cs="Arial"/>
          <w:sz w:val="22"/>
          <w:szCs w:val="22"/>
        </w:rPr>
      </w:pPr>
    </w:p>
    <w:p w14:paraId="52AF07C0" w14:textId="77777777" w:rsidR="00100CEC" w:rsidRPr="009A1606" w:rsidRDefault="00100CEC" w:rsidP="00100CEC">
      <w:pPr>
        <w:pStyle w:val="Default"/>
        <w:rPr>
          <w:rFonts w:ascii="Calibri" w:hAnsi="Calibri" w:cs="Arial"/>
          <w:color w:val="auto"/>
          <w:sz w:val="22"/>
          <w:szCs w:val="22"/>
        </w:rPr>
      </w:pPr>
      <w:r>
        <w:rPr>
          <w:rFonts w:ascii="Calibri" w:hAnsi="Calibri" w:cs="Arial"/>
          <w:i/>
          <w:color w:val="auto"/>
          <w:sz w:val="22"/>
          <w:szCs w:val="22"/>
          <w:u w:val="single"/>
        </w:rPr>
        <w:t>Grantee</w:t>
      </w:r>
      <w:r>
        <w:rPr>
          <w:rFonts w:ascii="Calibri" w:hAnsi="Calibri" w:cs="Arial"/>
          <w:color w:val="auto"/>
          <w:sz w:val="22"/>
          <w:szCs w:val="22"/>
        </w:rPr>
        <w:t>- The State of North Carolina, which receives ESG funds directly from HUD.</w:t>
      </w:r>
    </w:p>
    <w:p w14:paraId="1FC940D8" w14:textId="77777777" w:rsidR="00100CEC" w:rsidRDefault="00100CEC" w:rsidP="00100CEC">
      <w:pPr>
        <w:pStyle w:val="Default"/>
        <w:rPr>
          <w:rFonts w:ascii="Calibri" w:hAnsi="Calibri" w:cs="Arial"/>
          <w:i/>
          <w:color w:val="auto"/>
          <w:sz w:val="22"/>
          <w:szCs w:val="22"/>
          <w:u w:val="single"/>
        </w:rPr>
      </w:pPr>
    </w:p>
    <w:p w14:paraId="06C96E1F" w14:textId="77777777" w:rsidR="00100CEC" w:rsidRDefault="00100CEC" w:rsidP="00100CEC">
      <w:pPr>
        <w:pStyle w:val="Default"/>
        <w:rPr>
          <w:rFonts w:ascii="Calibri" w:hAnsi="Calibri" w:cs="Arial"/>
          <w:color w:val="auto"/>
          <w:sz w:val="22"/>
          <w:szCs w:val="22"/>
        </w:rPr>
      </w:pPr>
      <w:r w:rsidRPr="002429B4">
        <w:rPr>
          <w:rFonts w:ascii="Calibri" w:hAnsi="Calibri" w:cs="Arial"/>
          <w:i/>
          <w:color w:val="auto"/>
          <w:sz w:val="22"/>
          <w:szCs w:val="22"/>
          <w:u w:val="single"/>
        </w:rPr>
        <w:t>Homeless Information Management System (HMIS)</w:t>
      </w:r>
      <w:r w:rsidRPr="002D0BCF">
        <w:rPr>
          <w:rFonts w:ascii="Calibri" w:hAnsi="Calibri" w:cs="Arial"/>
          <w:i/>
          <w:color w:val="auto"/>
          <w:sz w:val="22"/>
          <w:szCs w:val="22"/>
        </w:rPr>
        <w:t xml:space="preserve"> -</w:t>
      </w:r>
      <w:r>
        <w:rPr>
          <w:rFonts w:ascii="Calibri" w:hAnsi="Calibri" w:cs="Arial"/>
          <w:color w:val="auto"/>
          <w:sz w:val="22"/>
          <w:szCs w:val="22"/>
        </w:rPr>
        <w:t xml:space="preserve"> T</w:t>
      </w:r>
      <w:r w:rsidRPr="002429B4">
        <w:rPr>
          <w:rFonts w:ascii="Calibri" w:hAnsi="Calibri" w:cs="Arial"/>
          <w:color w:val="auto"/>
          <w:sz w:val="22"/>
          <w:szCs w:val="22"/>
        </w:rPr>
        <w:t>he information system required by HUD to track data about homeless</w:t>
      </w:r>
      <w:r>
        <w:rPr>
          <w:rFonts w:ascii="Calibri" w:hAnsi="Calibri" w:cs="Arial"/>
          <w:color w:val="auto"/>
          <w:sz w:val="22"/>
          <w:szCs w:val="22"/>
        </w:rPr>
        <w:t xml:space="preserve"> households and the agencies that serve them.  Domestic Violence programs are prohibited by federal law from entering their data in a HMIS.  The HMIS in North Carolina is called</w:t>
      </w:r>
      <w:r w:rsidRPr="002429B4">
        <w:rPr>
          <w:rFonts w:ascii="Calibri" w:hAnsi="Calibri" w:cs="Arial"/>
          <w:color w:val="auto"/>
          <w:sz w:val="22"/>
          <w:szCs w:val="22"/>
        </w:rPr>
        <w:t xml:space="preserve"> </w:t>
      </w:r>
      <w:r>
        <w:rPr>
          <w:rFonts w:ascii="Calibri" w:hAnsi="Calibri" w:cs="Arial"/>
          <w:color w:val="auto"/>
          <w:sz w:val="22"/>
          <w:szCs w:val="22"/>
        </w:rPr>
        <w:t xml:space="preserve">North </w:t>
      </w:r>
      <w:r>
        <w:rPr>
          <w:rFonts w:ascii="Calibri" w:hAnsi="Calibri" w:cs="Arial"/>
          <w:color w:val="auto"/>
          <w:sz w:val="22"/>
          <w:szCs w:val="22"/>
        </w:rPr>
        <w:lastRenderedPageBreak/>
        <w:t xml:space="preserve">Carolina </w:t>
      </w:r>
      <w:r w:rsidRPr="002429B4">
        <w:rPr>
          <w:rFonts w:ascii="Calibri" w:hAnsi="Calibri" w:cs="Arial"/>
          <w:color w:val="auto"/>
          <w:sz w:val="22"/>
          <w:szCs w:val="22"/>
        </w:rPr>
        <w:t>Homeless</w:t>
      </w:r>
      <w:r>
        <w:rPr>
          <w:rFonts w:ascii="Calibri" w:hAnsi="Calibri" w:cs="Arial"/>
          <w:color w:val="auto"/>
          <w:sz w:val="22"/>
          <w:szCs w:val="22"/>
        </w:rPr>
        <w:t xml:space="preserve"> Management</w:t>
      </w:r>
      <w:r w:rsidRPr="002429B4">
        <w:rPr>
          <w:rFonts w:ascii="Calibri" w:hAnsi="Calibri" w:cs="Arial"/>
          <w:color w:val="auto"/>
          <w:sz w:val="22"/>
          <w:szCs w:val="22"/>
        </w:rPr>
        <w:t xml:space="preserve"> Information </w:t>
      </w:r>
      <w:r>
        <w:rPr>
          <w:rFonts w:ascii="Calibri" w:hAnsi="Calibri" w:cs="Arial"/>
          <w:color w:val="auto"/>
          <w:sz w:val="22"/>
          <w:szCs w:val="22"/>
        </w:rPr>
        <w:t>System</w:t>
      </w:r>
      <w:r w:rsidRPr="002429B4">
        <w:rPr>
          <w:rFonts w:ascii="Calibri" w:hAnsi="Calibri" w:cs="Arial"/>
          <w:color w:val="auto"/>
          <w:sz w:val="22"/>
          <w:szCs w:val="22"/>
        </w:rPr>
        <w:t xml:space="preserve"> (</w:t>
      </w:r>
      <w:r>
        <w:rPr>
          <w:rFonts w:ascii="Calibri" w:hAnsi="Calibri" w:cs="Arial"/>
          <w:color w:val="auto"/>
          <w:sz w:val="22"/>
          <w:szCs w:val="22"/>
        </w:rPr>
        <w:t>NC HMIS).</w:t>
      </w:r>
      <w:r w:rsidR="0013646F">
        <w:rPr>
          <w:rFonts w:ascii="Calibri" w:hAnsi="Calibri" w:cs="Arial"/>
          <w:color w:val="auto"/>
          <w:sz w:val="22"/>
          <w:szCs w:val="22"/>
        </w:rPr>
        <w:br/>
      </w:r>
    </w:p>
    <w:p w14:paraId="789251F5" w14:textId="77777777" w:rsidR="0013646F" w:rsidRPr="002524B3" w:rsidRDefault="0013646F" w:rsidP="0013646F">
      <w:pPr>
        <w:autoSpaceDE w:val="0"/>
        <w:autoSpaceDN w:val="0"/>
        <w:adjustRightInd w:val="0"/>
        <w:rPr>
          <w:rFonts w:ascii="Calibri" w:hAnsi="Calibri" w:cs="Arial"/>
          <w:b/>
          <w:sz w:val="22"/>
          <w:szCs w:val="22"/>
        </w:rPr>
      </w:pPr>
      <w:r>
        <w:rPr>
          <w:rFonts w:ascii="Calibri" w:hAnsi="Calibri" w:cs="Arial"/>
          <w:i/>
          <w:sz w:val="22"/>
          <w:szCs w:val="22"/>
          <w:u w:val="single"/>
        </w:rPr>
        <w:t>HMIS Comparable Database</w:t>
      </w:r>
      <w:r>
        <w:rPr>
          <w:rFonts w:ascii="Calibri" w:hAnsi="Calibri" w:cs="Arial"/>
          <w:sz w:val="22"/>
          <w:szCs w:val="22"/>
        </w:rPr>
        <w:t>- An information management system that contains the same client and program data elements that are contained in the statewide HMIS.  Federal law requires that Domestic Violence agencies use Systems Comparable to HMIS rather than the HMIS used by other homeless agencies</w:t>
      </w:r>
      <w:r w:rsidRPr="002524B3">
        <w:rPr>
          <w:rFonts w:ascii="Calibri" w:hAnsi="Calibri" w:cs="Arial"/>
          <w:b/>
          <w:sz w:val="22"/>
          <w:szCs w:val="22"/>
        </w:rPr>
        <w:t xml:space="preserve">.  Please note that all domestic violence providers funded by the 2016-17 NC ESG Program must have a comparable database that produces electronic reports including the Consolidated Annual Performance Report (CAPER) </w:t>
      </w:r>
      <w:r>
        <w:rPr>
          <w:rFonts w:ascii="Calibri" w:hAnsi="Calibri" w:cs="Arial"/>
          <w:b/>
          <w:sz w:val="22"/>
          <w:szCs w:val="22"/>
        </w:rPr>
        <w:t xml:space="preserve">formatted to download as an </w:t>
      </w:r>
      <w:r w:rsidRPr="002524B3">
        <w:rPr>
          <w:rFonts w:ascii="Calibri" w:hAnsi="Calibri" w:cs="Arial"/>
          <w:b/>
          <w:sz w:val="22"/>
          <w:szCs w:val="22"/>
        </w:rPr>
        <w:t xml:space="preserve">e-CART. </w:t>
      </w:r>
    </w:p>
    <w:p w14:paraId="7AACB1A3" w14:textId="77777777" w:rsidR="00100CEC" w:rsidRDefault="00100CEC" w:rsidP="00100CEC">
      <w:pPr>
        <w:pStyle w:val="Default"/>
        <w:rPr>
          <w:rFonts w:ascii="Calibri" w:hAnsi="Calibri" w:cs="Arial"/>
          <w:color w:val="auto"/>
          <w:sz w:val="22"/>
          <w:szCs w:val="22"/>
        </w:rPr>
      </w:pPr>
    </w:p>
    <w:p w14:paraId="4E27C5E1" w14:textId="77777777" w:rsidR="000B6236" w:rsidRDefault="000B6236" w:rsidP="00100CEC">
      <w:pPr>
        <w:pStyle w:val="Default"/>
        <w:rPr>
          <w:rFonts w:asciiTheme="minorHAnsi" w:hAnsiTheme="minorHAnsi" w:cs="Arial"/>
          <w:color w:val="333333"/>
          <w:sz w:val="22"/>
          <w:szCs w:val="22"/>
        </w:rPr>
      </w:pPr>
      <w:r w:rsidRPr="000B6236">
        <w:rPr>
          <w:rFonts w:ascii="Calibri" w:hAnsi="Calibri" w:cs="Arial"/>
          <w:color w:val="auto"/>
          <w:sz w:val="22"/>
          <w:szCs w:val="22"/>
          <w:u w:val="single"/>
        </w:rPr>
        <w:t>Housing First</w:t>
      </w:r>
      <w:r w:rsidRPr="000B6236">
        <w:rPr>
          <w:rFonts w:asciiTheme="minorHAnsi" w:hAnsiTheme="minorHAnsi" w:cs="Arial"/>
          <w:color w:val="auto"/>
          <w:sz w:val="22"/>
          <w:szCs w:val="22"/>
        </w:rPr>
        <w:t>-</w:t>
      </w:r>
      <w:r>
        <w:rPr>
          <w:rFonts w:asciiTheme="minorHAnsi" w:hAnsiTheme="minorHAnsi" w:cs="Arial"/>
          <w:color w:val="auto"/>
          <w:sz w:val="22"/>
          <w:szCs w:val="22"/>
        </w:rPr>
        <w:t xml:space="preserve"> </w:t>
      </w:r>
      <w:r w:rsidRPr="000B6236">
        <w:rPr>
          <w:rFonts w:asciiTheme="minorHAnsi" w:hAnsiTheme="minorHAnsi" w:cs="Arial"/>
          <w:color w:val="333333"/>
          <w:sz w:val="22"/>
          <w:szCs w:val="22"/>
        </w:rPr>
        <w:t xml:space="preserve">Housing First is a homeless assistance </w:t>
      </w:r>
      <w:r>
        <w:rPr>
          <w:rFonts w:asciiTheme="minorHAnsi" w:hAnsiTheme="minorHAnsi" w:cs="Arial"/>
          <w:color w:val="333333"/>
          <w:sz w:val="22"/>
          <w:szCs w:val="22"/>
        </w:rPr>
        <w:t xml:space="preserve">model </w:t>
      </w:r>
      <w:r w:rsidRPr="000B6236">
        <w:rPr>
          <w:rFonts w:asciiTheme="minorHAnsi" w:hAnsiTheme="minorHAnsi" w:cs="Arial"/>
          <w:color w:val="333333"/>
          <w:sz w:val="22"/>
          <w:szCs w:val="22"/>
        </w:rPr>
        <w:t>that prioritizes providing people experiencing homelessness with permanent housing as quickly as possible – and then providing voluntary supportive services as needed</w:t>
      </w:r>
      <w:r>
        <w:rPr>
          <w:rFonts w:asciiTheme="minorHAnsi" w:hAnsiTheme="minorHAnsi" w:cs="Arial"/>
          <w:color w:val="333333"/>
          <w:sz w:val="22"/>
          <w:szCs w:val="22"/>
        </w:rPr>
        <w:t>.</w:t>
      </w:r>
    </w:p>
    <w:p w14:paraId="66DF38C1" w14:textId="77777777" w:rsidR="000B6236" w:rsidRPr="002429B4" w:rsidRDefault="000B6236" w:rsidP="00100CEC">
      <w:pPr>
        <w:pStyle w:val="Default"/>
        <w:rPr>
          <w:rFonts w:ascii="Calibri" w:hAnsi="Calibri" w:cs="Arial"/>
          <w:color w:val="auto"/>
          <w:sz w:val="22"/>
          <w:szCs w:val="22"/>
        </w:rPr>
      </w:pPr>
    </w:p>
    <w:p w14:paraId="1C913329" w14:textId="77777777" w:rsidR="00100CEC" w:rsidRDefault="00100CEC" w:rsidP="00100CEC">
      <w:pPr>
        <w:pStyle w:val="Default"/>
        <w:rPr>
          <w:rFonts w:ascii="Calibri" w:hAnsi="Calibri" w:cs="Arial"/>
          <w:color w:val="auto"/>
          <w:sz w:val="22"/>
          <w:szCs w:val="22"/>
        </w:rPr>
      </w:pPr>
      <w:r w:rsidRPr="002429B4">
        <w:rPr>
          <w:rFonts w:ascii="Calibri" w:hAnsi="Calibri" w:cs="Arial"/>
          <w:i/>
          <w:color w:val="auto"/>
          <w:sz w:val="22"/>
          <w:szCs w:val="22"/>
          <w:u w:val="single"/>
        </w:rPr>
        <w:t>Housing Stability Activities</w:t>
      </w:r>
      <w:r>
        <w:rPr>
          <w:rFonts w:ascii="Calibri" w:hAnsi="Calibri" w:cs="Arial"/>
          <w:i/>
          <w:color w:val="auto"/>
          <w:sz w:val="22"/>
          <w:szCs w:val="22"/>
        </w:rPr>
        <w:t xml:space="preserve"> </w:t>
      </w:r>
      <w:r w:rsidRPr="002429B4">
        <w:rPr>
          <w:rFonts w:ascii="Calibri" w:hAnsi="Calibri" w:cs="Arial"/>
          <w:color w:val="auto"/>
          <w:sz w:val="22"/>
          <w:szCs w:val="22"/>
        </w:rPr>
        <w:t>- Rapid re-housing and targeted prevention activities</w:t>
      </w:r>
      <w:r>
        <w:rPr>
          <w:rFonts w:ascii="Calibri" w:hAnsi="Calibri" w:cs="Arial"/>
          <w:color w:val="auto"/>
          <w:sz w:val="22"/>
          <w:szCs w:val="22"/>
        </w:rPr>
        <w:t>, which include flexible financial assistance and housing stability activities.</w:t>
      </w:r>
    </w:p>
    <w:p w14:paraId="096466B8" w14:textId="77777777" w:rsidR="00FF557C" w:rsidRDefault="00FF557C" w:rsidP="00100CEC">
      <w:pPr>
        <w:pStyle w:val="Default"/>
        <w:rPr>
          <w:rFonts w:ascii="Calibri" w:hAnsi="Calibri" w:cs="Arial"/>
          <w:color w:val="auto"/>
          <w:sz w:val="22"/>
          <w:szCs w:val="22"/>
        </w:rPr>
      </w:pPr>
    </w:p>
    <w:p w14:paraId="6BC54482" w14:textId="77777777" w:rsidR="00FF557C" w:rsidRDefault="00FF557C" w:rsidP="00FF557C">
      <w:pPr>
        <w:autoSpaceDE w:val="0"/>
        <w:autoSpaceDN w:val="0"/>
        <w:adjustRightInd w:val="0"/>
        <w:rPr>
          <w:rFonts w:ascii="Calibri" w:hAnsi="Calibri" w:cs="Arial"/>
          <w:sz w:val="22"/>
          <w:szCs w:val="22"/>
        </w:rPr>
      </w:pPr>
      <w:r>
        <w:rPr>
          <w:rFonts w:ascii="Calibri" w:hAnsi="Calibri" w:cs="Arial"/>
          <w:i/>
          <w:sz w:val="22"/>
          <w:szCs w:val="22"/>
          <w:u w:val="single"/>
        </w:rPr>
        <w:t>NC HMIS (North Carolina Homeless Management Information System)</w:t>
      </w:r>
      <w:r>
        <w:rPr>
          <w:rFonts w:ascii="Calibri" w:hAnsi="Calibri" w:cs="Arial"/>
          <w:i/>
          <w:sz w:val="22"/>
          <w:szCs w:val="22"/>
        </w:rPr>
        <w:t xml:space="preserve"> -</w:t>
      </w:r>
      <w:r>
        <w:rPr>
          <w:rFonts w:ascii="Calibri" w:hAnsi="Calibri" w:cs="Arial"/>
          <w:sz w:val="22"/>
          <w:szCs w:val="22"/>
        </w:rPr>
        <w:t xml:space="preserve"> T</w:t>
      </w:r>
      <w:r w:rsidRPr="009A1606">
        <w:rPr>
          <w:rFonts w:ascii="Calibri" w:hAnsi="Calibri" w:cs="Arial"/>
          <w:sz w:val="22"/>
          <w:szCs w:val="22"/>
        </w:rPr>
        <w:t>he Homeless Management Information System (</w:t>
      </w:r>
      <w:r>
        <w:rPr>
          <w:rFonts w:ascii="Calibri" w:hAnsi="Calibri" w:cs="Arial"/>
          <w:sz w:val="22"/>
          <w:szCs w:val="22"/>
        </w:rPr>
        <w:t>HMIS) used by homeless agencies in North Carolina</w:t>
      </w:r>
      <w:r w:rsidRPr="009A1606">
        <w:rPr>
          <w:rFonts w:ascii="Calibri" w:hAnsi="Calibri" w:cs="Arial"/>
          <w:sz w:val="22"/>
          <w:szCs w:val="22"/>
        </w:rPr>
        <w:t>.</w:t>
      </w:r>
    </w:p>
    <w:p w14:paraId="42290467" w14:textId="77777777" w:rsidR="00100CEC" w:rsidRPr="002429B4" w:rsidRDefault="00100CEC" w:rsidP="00100CEC">
      <w:pPr>
        <w:pStyle w:val="Default"/>
      </w:pPr>
      <w:r w:rsidRPr="002429B4">
        <w:rPr>
          <w:rFonts w:ascii="Calibri" w:hAnsi="Calibri" w:cs="Arial"/>
          <w:color w:val="auto"/>
          <w:sz w:val="22"/>
          <w:szCs w:val="22"/>
        </w:rPr>
        <w:tab/>
      </w:r>
    </w:p>
    <w:p w14:paraId="3A9AB64A" w14:textId="77777777" w:rsidR="00100CEC" w:rsidRPr="002429B4" w:rsidRDefault="00100CEC" w:rsidP="00100CEC">
      <w:pPr>
        <w:autoSpaceDE w:val="0"/>
        <w:autoSpaceDN w:val="0"/>
        <w:adjustRightInd w:val="0"/>
        <w:rPr>
          <w:rFonts w:ascii="Calibri" w:hAnsi="Calibri" w:cs="Arial"/>
          <w:sz w:val="22"/>
          <w:szCs w:val="22"/>
        </w:rPr>
      </w:pPr>
      <w:r w:rsidRPr="002429B4">
        <w:rPr>
          <w:rFonts w:ascii="Calibri" w:hAnsi="Calibri" w:cs="Arial"/>
          <w:i/>
          <w:sz w:val="22"/>
          <w:szCs w:val="22"/>
          <w:u w:val="single"/>
        </w:rPr>
        <w:t>Program Participant</w:t>
      </w:r>
      <w:r w:rsidRPr="002429B4">
        <w:rPr>
          <w:rFonts w:ascii="Calibri" w:hAnsi="Calibri" w:cs="Arial"/>
          <w:i/>
          <w:sz w:val="22"/>
          <w:szCs w:val="22"/>
        </w:rPr>
        <w:t xml:space="preserve"> </w:t>
      </w:r>
      <w:r>
        <w:rPr>
          <w:rFonts w:ascii="Calibri" w:hAnsi="Calibri" w:cs="Arial"/>
          <w:sz w:val="22"/>
          <w:szCs w:val="22"/>
        </w:rPr>
        <w:t>–</w:t>
      </w:r>
      <w:r w:rsidRPr="002429B4">
        <w:rPr>
          <w:rFonts w:ascii="Calibri" w:hAnsi="Calibri" w:cs="Arial"/>
          <w:sz w:val="22"/>
          <w:szCs w:val="22"/>
        </w:rPr>
        <w:t xml:space="preserve"> </w:t>
      </w:r>
      <w:r>
        <w:rPr>
          <w:rFonts w:ascii="Calibri" w:hAnsi="Calibri" w:cs="Arial"/>
          <w:sz w:val="22"/>
          <w:szCs w:val="22"/>
        </w:rPr>
        <w:t>Eligible f</w:t>
      </w:r>
      <w:r w:rsidRPr="002429B4">
        <w:rPr>
          <w:rFonts w:ascii="Calibri" w:hAnsi="Calibri" w:cs="Arial"/>
          <w:sz w:val="22"/>
          <w:szCs w:val="22"/>
        </w:rPr>
        <w:t xml:space="preserve">amilies and individuals served by the ESG-funded </w:t>
      </w:r>
      <w:r>
        <w:rPr>
          <w:rFonts w:ascii="Calibri" w:hAnsi="Calibri" w:cs="Arial"/>
          <w:sz w:val="22"/>
          <w:szCs w:val="22"/>
        </w:rPr>
        <w:t>program</w:t>
      </w:r>
      <w:r w:rsidRPr="002429B4">
        <w:rPr>
          <w:rFonts w:ascii="Calibri" w:hAnsi="Calibri" w:cs="Arial"/>
          <w:sz w:val="22"/>
          <w:szCs w:val="22"/>
        </w:rPr>
        <w:t>s.</w:t>
      </w:r>
    </w:p>
    <w:p w14:paraId="5C500AAD" w14:textId="77777777" w:rsidR="00100CEC" w:rsidRPr="002429B4" w:rsidRDefault="00100CEC" w:rsidP="00100CEC">
      <w:pPr>
        <w:autoSpaceDE w:val="0"/>
        <w:autoSpaceDN w:val="0"/>
        <w:adjustRightInd w:val="0"/>
        <w:rPr>
          <w:rFonts w:ascii="Calibri" w:hAnsi="Calibri" w:cs="Arial"/>
          <w:sz w:val="22"/>
          <w:szCs w:val="22"/>
        </w:rPr>
      </w:pPr>
    </w:p>
    <w:p w14:paraId="05B667DE" w14:textId="7BBF20CD" w:rsidR="00100CEC" w:rsidRPr="002429B4" w:rsidRDefault="00791D95" w:rsidP="00100CEC">
      <w:pPr>
        <w:autoSpaceDE w:val="0"/>
        <w:autoSpaceDN w:val="0"/>
        <w:adjustRightInd w:val="0"/>
        <w:rPr>
          <w:rFonts w:ascii="Calibri" w:hAnsi="Calibri" w:cs="Arial"/>
          <w:sz w:val="22"/>
          <w:szCs w:val="22"/>
        </w:rPr>
      </w:pPr>
      <w:r>
        <w:rPr>
          <w:rFonts w:ascii="Calibri" w:hAnsi="Calibri" w:cs="Arial"/>
          <w:i/>
          <w:sz w:val="22"/>
          <w:szCs w:val="22"/>
          <w:u w:val="single"/>
        </w:rPr>
        <w:t>Rapid Re-H</w:t>
      </w:r>
      <w:r w:rsidR="00100CEC" w:rsidRPr="002429B4">
        <w:rPr>
          <w:rFonts w:ascii="Calibri" w:hAnsi="Calibri" w:cs="Arial"/>
          <w:i/>
          <w:sz w:val="22"/>
          <w:szCs w:val="22"/>
          <w:u w:val="single"/>
        </w:rPr>
        <w:t>ousing</w:t>
      </w:r>
      <w:r w:rsidR="00100CEC">
        <w:rPr>
          <w:rFonts w:ascii="Calibri" w:hAnsi="Calibri" w:cs="Arial"/>
          <w:i/>
          <w:sz w:val="22"/>
          <w:szCs w:val="22"/>
        </w:rPr>
        <w:t xml:space="preserve"> </w:t>
      </w:r>
      <w:r w:rsidR="00100CEC">
        <w:rPr>
          <w:rFonts w:ascii="Calibri" w:hAnsi="Calibri" w:cs="Arial"/>
          <w:sz w:val="22"/>
          <w:szCs w:val="22"/>
        </w:rPr>
        <w:t>–</w:t>
      </w:r>
      <w:r w:rsidR="00100CEC" w:rsidRPr="002429B4">
        <w:rPr>
          <w:rFonts w:ascii="Calibri" w:hAnsi="Calibri" w:cs="Arial"/>
          <w:sz w:val="22"/>
          <w:szCs w:val="22"/>
        </w:rPr>
        <w:t xml:space="preserve"> </w:t>
      </w:r>
      <w:r w:rsidR="00100CEC">
        <w:rPr>
          <w:rFonts w:ascii="Calibri" w:hAnsi="Calibri" w:cs="Arial"/>
          <w:sz w:val="22"/>
          <w:szCs w:val="22"/>
        </w:rPr>
        <w:t>A program designed to assist homeless households to obtain and maintain permanent housing through the provision</w:t>
      </w:r>
      <w:r w:rsidR="00100CEC" w:rsidRPr="002429B4">
        <w:rPr>
          <w:rFonts w:ascii="Calibri" w:hAnsi="Calibri" w:cs="Arial"/>
          <w:sz w:val="22"/>
          <w:szCs w:val="22"/>
        </w:rPr>
        <w:t xml:space="preserve"> of housing relocation</w:t>
      </w:r>
      <w:r w:rsidR="00100CEC">
        <w:rPr>
          <w:rFonts w:ascii="Calibri" w:hAnsi="Calibri" w:cs="Arial"/>
          <w:sz w:val="22"/>
          <w:szCs w:val="22"/>
        </w:rPr>
        <w:t>,</w:t>
      </w:r>
      <w:r w:rsidR="00100CEC" w:rsidRPr="002429B4">
        <w:rPr>
          <w:rFonts w:ascii="Calibri" w:hAnsi="Calibri" w:cs="Arial"/>
          <w:sz w:val="22"/>
          <w:szCs w:val="22"/>
        </w:rPr>
        <w:t xml:space="preserve"> stabilization services</w:t>
      </w:r>
      <w:r w:rsidR="00100CEC">
        <w:rPr>
          <w:rFonts w:ascii="Calibri" w:hAnsi="Calibri" w:cs="Arial"/>
          <w:sz w:val="22"/>
          <w:szCs w:val="22"/>
        </w:rPr>
        <w:t>,</w:t>
      </w:r>
      <w:r w:rsidR="00100CEC" w:rsidRPr="002429B4">
        <w:rPr>
          <w:rFonts w:ascii="Calibri" w:hAnsi="Calibri" w:cs="Arial"/>
          <w:sz w:val="22"/>
          <w:szCs w:val="22"/>
        </w:rPr>
        <w:t xml:space="preserve"> and rental assistance</w:t>
      </w:r>
      <w:r w:rsidR="00100CEC">
        <w:rPr>
          <w:rFonts w:ascii="Calibri" w:hAnsi="Calibri" w:cs="Arial"/>
          <w:sz w:val="22"/>
          <w:szCs w:val="22"/>
        </w:rPr>
        <w:t xml:space="preserve">. Assistance is tailored to household needs and focuses on moving the household </w:t>
      </w:r>
      <w:r w:rsidR="00100CEC" w:rsidRPr="002429B4">
        <w:rPr>
          <w:rFonts w:ascii="Calibri" w:hAnsi="Calibri" w:cs="Arial"/>
          <w:sz w:val="22"/>
          <w:szCs w:val="22"/>
        </w:rPr>
        <w:t xml:space="preserve">as quickly as possible into permanent housing </w:t>
      </w:r>
      <w:r w:rsidR="00100CEC">
        <w:rPr>
          <w:rFonts w:ascii="Calibri" w:hAnsi="Calibri" w:cs="Arial"/>
          <w:sz w:val="22"/>
          <w:szCs w:val="22"/>
        </w:rPr>
        <w:t>and supporting housing stability</w:t>
      </w:r>
      <w:r w:rsidR="00100CEC" w:rsidRPr="002429B4">
        <w:rPr>
          <w:rFonts w:ascii="Calibri" w:hAnsi="Calibri" w:cs="Arial"/>
          <w:sz w:val="22"/>
          <w:szCs w:val="22"/>
        </w:rPr>
        <w:t>.</w:t>
      </w:r>
      <w:r w:rsidR="00100CEC">
        <w:rPr>
          <w:rFonts w:ascii="Calibri" w:hAnsi="Calibri" w:cs="Arial"/>
          <w:sz w:val="22"/>
          <w:szCs w:val="22"/>
        </w:rPr>
        <w:t xml:space="preserve"> </w:t>
      </w:r>
    </w:p>
    <w:p w14:paraId="4BA02243" w14:textId="3528F814" w:rsidR="00100CEC" w:rsidRPr="009A1606" w:rsidRDefault="00100CEC" w:rsidP="00100CEC">
      <w:pPr>
        <w:autoSpaceDE w:val="0"/>
        <w:autoSpaceDN w:val="0"/>
        <w:adjustRightInd w:val="0"/>
        <w:rPr>
          <w:rFonts w:ascii="Calibri" w:hAnsi="Calibri" w:cs="Arial"/>
          <w:i/>
          <w:sz w:val="22"/>
          <w:szCs w:val="22"/>
        </w:rPr>
      </w:pPr>
    </w:p>
    <w:p w14:paraId="594F54CE" w14:textId="77777777" w:rsidR="00100CEC" w:rsidRPr="002429B4" w:rsidRDefault="00100CEC" w:rsidP="00100CEC">
      <w:pPr>
        <w:autoSpaceDE w:val="0"/>
        <w:autoSpaceDN w:val="0"/>
        <w:adjustRightInd w:val="0"/>
        <w:rPr>
          <w:rFonts w:ascii="Calibri" w:hAnsi="Calibri" w:cs="Arial"/>
          <w:sz w:val="22"/>
          <w:szCs w:val="22"/>
        </w:rPr>
      </w:pPr>
      <w:r w:rsidRPr="002429B4">
        <w:rPr>
          <w:rFonts w:ascii="Calibri" w:hAnsi="Calibri" w:cs="Arial"/>
          <w:i/>
          <w:sz w:val="22"/>
          <w:szCs w:val="22"/>
          <w:u w:val="single"/>
        </w:rPr>
        <w:t>Shelter Operations</w:t>
      </w:r>
      <w:r>
        <w:rPr>
          <w:rFonts w:ascii="Calibri" w:hAnsi="Calibri" w:cs="Arial"/>
          <w:i/>
          <w:sz w:val="22"/>
          <w:szCs w:val="22"/>
        </w:rPr>
        <w:t xml:space="preserve"> </w:t>
      </w:r>
      <w:r w:rsidRPr="002429B4">
        <w:rPr>
          <w:rFonts w:ascii="Calibri" w:hAnsi="Calibri" w:cs="Arial"/>
          <w:sz w:val="22"/>
          <w:szCs w:val="22"/>
        </w:rPr>
        <w:t>- Maintenance, rent, security, fuel, equipment, insurance,</w:t>
      </w:r>
      <w:r>
        <w:rPr>
          <w:rFonts w:ascii="Calibri" w:hAnsi="Calibri" w:cs="Arial"/>
          <w:sz w:val="22"/>
          <w:szCs w:val="22"/>
        </w:rPr>
        <w:t xml:space="preserve"> utilities</w:t>
      </w:r>
      <w:r w:rsidRPr="002429B4">
        <w:rPr>
          <w:rFonts w:ascii="Calibri" w:hAnsi="Calibri" w:cs="Arial"/>
          <w:sz w:val="22"/>
          <w:szCs w:val="22"/>
        </w:rPr>
        <w:t xml:space="preserve"> </w:t>
      </w:r>
      <w:r>
        <w:rPr>
          <w:rFonts w:ascii="Calibri" w:hAnsi="Calibri" w:cs="Arial"/>
          <w:sz w:val="22"/>
          <w:szCs w:val="22"/>
        </w:rPr>
        <w:t>as well as purchase of</w:t>
      </w:r>
      <w:r w:rsidRPr="002429B4">
        <w:rPr>
          <w:rFonts w:ascii="Calibri" w:hAnsi="Calibri" w:cs="Arial"/>
          <w:sz w:val="22"/>
          <w:szCs w:val="22"/>
        </w:rPr>
        <w:t xml:space="preserve"> food, furnishings, and supplies necessary for the </w:t>
      </w:r>
      <w:r>
        <w:rPr>
          <w:rFonts w:ascii="Calibri" w:hAnsi="Calibri" w:cs="Arial"/>
          <w:sz w:val="22"/>
          <w:szCs w:val="22"/>
        </w:rPr>
        <w:t xml:space="preserve">day to day </w:t>
      </w:r>
      <w:r w:rsidRPr="002429B4">
        <w:rPr>
          <w:rFonts w:ascii="Calibri" w:hAnsi="Calibri" w:cs="Arial"/>
          <w:sz w:val="22"/>
          <w:szCs w:val="22"/>
        </w:rPr>
        <w:t>operation of an emergency shelter.</w:t>
      </w:r>
      <w:r>
        <w:rPr>
          <w:rFonts w:ascii="Calibri" w:hAnsi="Calibri" w:cs="Arial"/>
          <w:sz w:val="22"/>
          <w:szCs w:val="22"/>
        </w:rPr>
        <w:t xml:space="preserve"> For the purpose of this grant maintenance, equipment, furnishings and supplies are items valued less than $500 per item.</w:t>
      </w:r>
    </w:p>
    <w:p w14:paraId="53755553" w14:textId="77777777" w:rsidR="00100CEC" w:rsidRPr="002429B4" w:rsidRDefault="00100CEC" w:rsidP="00100CEC">
      <w:pPr>
        <w:autoSpaceDE w:val="0"/>
        <w:autoSpaceDN w:val="0"/>
        <w:adjustRightInd w:val="0"/>
        <w:rPr>
          <w:rFonts w:ascii="Calibri" w:hAnsi="Calibri" w:cs="Arial"/>
          <w:sz w:val="22"/>
          <w:szCs w:val="22"/>
        </w:rPr>
      </w:pPr>
    </w:p>
    <w:p w14:paraId="57573FF8" w14:textId="77777777" w:rsidR="00100CEC" w:rsidRPr="002429B4" w:rsidRDefault="00100CEC" w:rsidP="00100CEC">
      <w:pPr>
        <w:autoSpaceDE w:val="0"/>
        <w:autoSpaceDN w:val="0"/>
        <w:adjustRightInd w:val="0"/>
        <w:rPr>
          <w:rFonts w:ascii="Calibri" w:hAnsi="Calibri" w:cs="Arial"/>
          <w:sz w:val="22"/>
          <w:szCs w:val="22"/>
        </w:rPr>
      </w:pPr>
      <w:r w:rsidRPr="002429B4">
        <w:rPr>
          <w:rFonts w:ascii="Calibri" w:hAnsi="Calibri" w:cs="Arial"/>
          <w:i/>
          <w:sz w:val="22"/>
          <w:szCs w:val="22"/>
          <w:u w:val="single"/>
        </w:rPr>
        <w:t>Street Outreach</w:t>
      </w:r>
      <w:r>
        <w:rPr>
          <w:rFonts w:ascii="Calibri" w:hAnsi="Calibri" w:cs="Arial"/>
          <w:i/>
          <w:sz w:val="22"/>
          <w:szCs w:val="22"/>
        </w:rPr>
        <w:t xml:space="preserve"> </w:t>
      </w:r>
      <w:r w:rsidRPr="002429B4">
        <w:rPr>
          <w:rFonts w:ascii="Calibri" w:hAnsi="Calibri" w:cs="Arial"/>
          <w:sz w:val="22"/>
          <w:szCs w:val="22"/>
        </w:rPr>
        <w:t>- Essential se</w:t>
      </w:r>
      <w:r>
        <w:rPr>
          <w:rFonts w:ascii="Calibri" w:hAnsi="Calibri" w:cs="Arial"/>
          <w:sz w:val="22"/>
          <w:szCs w:val="22"/>
        </w:rPr>
        <w:t>rvices necessary to engage</w:t>
      </w:r>
      <w:r w:rsidRPr="002429B4">
        <w:rPr>
          <w:rFonts w:ascii="Calibri" w:hAnsi="Calibri" w:cs="Arial"/>
          <w:sz w:val="22"/>
          <w:szCs w:val="22"/>
        </w:rPr>
        <w:t xml:space="preserve"> unsheltered homeless people, connect</w:t>
      </w:r>
      <w:r>
        <w:rPr>
          <w:rFonts w:ascii="Calibri" w:hAnsi="Calibri" w:cs="Arial"/>
          <w:sz w:val="22"/>
          <w:szCs w:val="22"/>
        </w:rPr>
        <w:t>ing</w:t>
      </w:r>
      <w:r w:rsidRPr="002429B4">
        <w:rPr>
          <w:rFonts w:ascii="Calibri" w:hAnsi="Calibri" w:cs="Arial"/>
          <w:sz w:val="22"/>
          <w:szCs w:val="22"/>
        </w:rPr>
        <w:t xml:space="preserve"> them with emergency shelter, housing, </w:t>
      </w:r>
      <w:r>
        <w:rPr>
          <w:rFonts w:ascii="Calibri" w:hAnsi="Calibri" w:cs="Arial"/>
          <w:sz w:val="22"/>
          <w:szCs w:val="22"/>
        </w:rPr>
        <w:t>and/</w:t>
      </w:r>
      <w:r w:rsidRPr="002429B4">
        <w:rPr>
          <w:rFonts w:ascii="Calibri" w:hAnsi="Calibri" w:cs="Arial"/>
          <w:sz w:val="22"/>
          <w:szCs w:val="22"/>
        </w:rPr>
        <w:t>or critical services.</w:t>
      </w:r>
    </w:p>
    <w:p w14:paraId="493DFFBC" w14:textId="77777777" w:rsidR="00100CEC" w:rsidRDefault="00100CEC" w:rsidP="00100CEC">
      <w:pPr>
        <w:autoSpaceDE w:val="0"/>
        <w:autoSpaceDN w:val="0"/>
        <w:adjustRightInd w:val="0"/>
        <w:rPr>
          <w:rFonts w:ascii="Calibri" w:hAnsi="Calibri" w:cs="Arial"/>
          <w:i/>
          <w:sz w:val="22"/>
          <w:szCs w:val="22"/>
          <w:u w:val="single"/>
        </w:rPr>
      </w:pPr>
    </w:p>
    <w:p w14:paraId="6A88A5B0" w14:textId="77777777" w:rsidR="00100CEC" w:rsidRPr="009A1606" w:rsidRDefault="00100CEC" w:rsidP="00100CEC">
      <w:pPr>
        <w:autoSpaceDE w:val="0"/>
        <w:autoSpaceDN w:val="0"/>
        <w:adjustRightInd w:val="0"/>
        <w:rPr>
          <w:rFonts w:ascii="Calibri" w:hAnsi="Calibri" w:cs="Arial"/>
          <w:sz w:val="22"/>
          <w:szCs w:val="22"/>
        </w:rPr>
      </w:pPr>
      <w:r>
        <w:rPr>
          <w:rFonts w:ascii="Calibri" w:hAnsi="Calibri" w:cs="Arial"/>
          <w:i/>
          <w:sz w:val="22"/>
          <w:szCs w:val="22"/>
          <w:u w:val="single"/>
        </w:rPr>
        <w:t>Sub-Recipient</w:t>
      </w:r>
      <w:r w:rsidRPr="00DA4877">
        <w:rPr>
          <w:rFonts w:ascii="Calibri" w:hAnsi="Calibri" w:cs="Arial"/>
          <w:i/>
          <w:sz w:val="22"/>
          <w:szCs w:val="22"/>
        </w:rPr>
        <w:t xml:space="preserve"> – </w:t>
      </w:r>
      <w:r>
        <w:rPr>
          <w:rFonts w:ascii="Calibri" w:hAnsi="Calibri" w:cs="Arial"/>
          <w:sz w:val="22"/>
          <w:szCs w:val="22"/>
        </w:rPr>
        <w:t xml:space="preserve">An </w:t>
      </w:r>
      <w:r w:rsidRPr="009A1606">
        <w:rPr>
          <w:rFonts w:ascii="Calibri" w:hAnsi="Calibri" w:cs="Arial"/>
          <w:sz w:val="22"/>
          <w:szCs w:val="22"/>
        </w:rPr>
        <w:t xml:space="preserve">eligible </w:t>
      </w:r>
      <w:r>
        <w:rPr>
          <w:rFonts w:ascii="Calibri" w:hAnsi="Calibri" w:cs="Arial"/>
          <w:sz w:val="22"/>
          <w:szCs w:val="22"/>
        </w:rPr>
        <w:t>entity</w:t>
      </w:r>
      <w:r w:rsidRPr="009A1606">
        <w:rPr>
          <w:rFonts w:ascii="Calibri" w:hAnsi="Calibri" w:cs="Arial"/>
          <w:sz w:val="22"/>
          <w:szCs w:val="22"/>
        </w:rPr>
        <w:t xml:space="preserve"> that </w:t>
      </w:r>
      <w:r>
        <w:rPr>
          <w:rFonts w:ascii="Calibri" w:hAnsi="Calibri" w:cs="Arial"/>
          <w:sz w:val="22"/>
          <w:szCs w:val="22"/>
        </w:rPr>
        <w:t>the State</w:t>
      </w:r>
      <w:r w:rsidRPr="009A1606">
        <w:rPr>
          <w:rFonts w:ascii="Calibri" w:hAnsi="Calibri" w:cs="Arial"/>
          <w:sz w:val="22"/>
          <w:szCs w:val="22"/>
        </w:rPr>
        <w:t xml:space="preserve"> contract</w:t>
      </w:r>
      <w:r>
        <w:rPr>
          <w:rFonts w:ascii="Calibri" w:hAnsi="Calibri" w:cs="Arial"/>
          <w:sz w:val="22"/>
          <w:szCs w:val="22"/>
        </w:rPr>
        <w:t>s</w:t>
      </w:r>
      <w:r w:rsidRPr="009A1606">
        <w:rPr>
          <w:rFonts w:ascii="Calibri" w:hAnsi="Calibri" w:cs="Arial"/>
          <w:sz w:val="22"/>
          <w:szCs w:val="22"/>
        </w:rPr>
        <w:t xml:space="preserve"> with to carry out eligible ESG activities</w:t>
      </w:r>
      <w:r>
        <w:rPr>
          <w:rFonts w:ascii="Calibri" w:hAnsi="Calibri" w:cs="Arial"/>
          <w:sz w:val="22"/>
          <w:szCs w:val="22"/>
        </w:rPr>
        <w:t>.</w:t>
      </w:r>
    </w:p>
    <w:p w14:paraId="17493B57" w14:textId="77777777" w:rsidR="00100CEC" w:rsidRPr="002429B4" w:rsidRDefault="00100CEC" w:rsidP="00100CEC">
      <w:pPr>
        <w:autoSpaceDE w:val="0"/>
        <w:autoSpaceDN w:val="0"/>
        <w:adjustRightInd w:val="0"/>
        <w:rPr>
          <w:rFonts w:ascii="Calibri" w:hAnsi="Calibri" w:cs="Arial"/>
          <w:i/>
          <w:sz w:val="22"/>
          <w:szCs w:val="22"/>
          <w:u w:val="single"/>
        </w:rPr>
      </w:pPr>
    </w:p>
    <w:p w14:paraId="6F762962" w14:textId="77777777" w:rsidR="00100CEC" w:rsidRDefault="00100CEC" w:rsidP="00100CEC">
      <w:pPr>
        <w:autoSpaceDE w:val="0"/>
        <w:autoSpaceDN w:val="0"/>
        <w:adjustRightInd w:val="0"/>
        <w:rPr>
          <w:rFonts w:ascii="Calibri" w:hAnsi="Calibri" w:cs="Arial"/>
          <w:sz w:val="22"/>
          <w:szCs w:val="22"/>
        </w:rPr>
      </w:pPr>
      <w:r w:rsidRPr="002429B4">
        <w:rPr>
          <w:rFonts w:ascii="Calibri" w:hAnsi="Calibri" w:cs="Arial"/>
          <w:i/>
          <w:sz w:val="22"/>
          <w:szCs w:val="22"/>
          <w:u w:val="single"/>
        </w:rPr>
        <w:t>Targeted Prevention</w:t>
      </w:r>
      <w:r>
        <w:rPr>
          <w:rFonts w:ascii="Calibri" w:hAnsi="Calibri" w:cs="Arial"/>
          <w:i/>
          <w:sz w:val="22"/>
          <w:szCs w:val="22"/>
        </w:rPr>
        <w:t xml:space="preserve"> </w:t>
      </w:r>
      <w:r>
        <w:rPr>
          <w:rFonts w:ascii="Calibri" w:hAnsi="Calibri" w:cs="Arial"/>
          <w:sz w:val="22"/>
          <w:szCs w:val="22"/>
        </w:rPr>
        <w:t>–</w:t>
      </w:r>
      <w:r w:rsidRPr="002429B4">
        <w:rPr>
          <w:rFonts w:ascii="Calibri" w:hAnsi="Calibri" w:cs="Arial"/>
          <w:sz w:val="22"/>
          <w:szCs w:val="22"/>
        </w:rPr>
        <w:t xml:space="preserve"> </w:t>
      </w:r>
      <w:r>
        <w:rPr>
          <w:rFonts w:ascii="Calibri" w:hAnsi="Calibri" w:cs="Arial"/>
          <w:sz w:val="22"/>
          <w:szCs w:val="22"/>
        </w:rPr>
        <w:t>Prevention programs that are designed to prevent homelessness among households that are the most like</w:t>
      </w:r>
      <w:r w:rsidRPr="002429B4">
        <w:rPr>
          <w:rFonts w:ascii="Calibri" w:hAnsi="Calibri" w:cs="Arial"/>
          <w:sz w:val="22"/>
          <w:szCs w:val="22"/>
        </w:rPr>
        <w:t>ly to become homeless</w:t>
      </w:r>
      <w:r>
        <w:rPr>
          <w:rFonts w:ascii="Calibri" w:hAnsi="Calibri" w:cs="Arial"/>
          <w:sz w:val="22"/>
          <w:szCs w:val="22"/>
        </w:rPr>
        <w:t>. Prevention programs are expected to screen for households at greatest risk of homelessness versus households at risk of losing their current housing.</w:t>
      </w:r>
    </w:p>
    <w:p w14:paraId="231E77F5" w14:textId="77777777" w:rsidR="00100CEC" w:rsidRDefault="00100CEC" w:rsidP="00100CEC">
      <w:pPr>
        <w:autoSpaceDE w:val="0"/>
        <w:autoSpaceDN w:val="0"/>
        <w:adjustRightInd w:val="0"/>
        <w:rPr>
          <w:rFonts w:ascii="Calibri" w:hAnsi="Calibri" w:cs="Arial"/>
          <w:sz w:val="22"/>
          <w:szCs w:val="22"/>
        </w:rPr>
      </w:pPr>
    </w:p>
    <w:p w14:paraId="62ECC672" w14:textId="77777777" w:rsidR="00100CEC" w:rsidRPr="002429B4" w:rsidRDefault="00100CEC" w:rsidP="00100CEC">
      <w:pPr>
        <w:autoSpaceDE w:val="0"/>
        <w:autoSpaceDN w:val="0"/>
        <w:adjustRightInd w:val="0"/>
        <w:rPr>
          <w:rFonts w:ascii="Calibri" w:hAnsi="Calibri" w:cs="Arial"/>
          <w:sz w:val="22"/>
          <w:szCs w:val="22"/>
        </w:rPr>
      </w:pPr>
      <w:r w:rsidRPr="002429B4">
        <w:rPr>
          <w:rFonts w:ascii="Calibri" w:hAnsi="Calibri" w:cs="Arial"/>
          <w:i/>
          <w:sz w:val="22"/>
          <w:szCs w:val="22"/>
          <w:u w:val="single"/>
        </w:rPr>
        <w:t>Un-awarded Funds</w:t>
      </w:r>
      <w:r>
        <w:rPr>
          <w:rFonts w:ascii="Calibri" w:hAnsi="Calibri" w:cs="Arial"/>
          <w:i/>
          <w:sz w:val="22"/>
          <w:szCs w:val="22"/>
        </w:rPr>
        <w:t xml:space="preserve"> </w:t>
      </w:r>
      <w:r w:rsidRPr="002429B4">
        <w:rPr>
          <w:rFonts w:ascii="Calibri" w:hAnsi="Calibri" w:cs="Arial"/>
          <w:sz w:val="22"/>
          <w:szCs w:val="22"/>
        </w:rPr>
        <w:t xml:space="preserve">- ESG dollars that are not requested </w:t>
      </w:r>
      <w:r>
        <w:rPr>
          <w:rFonts w:ascii="Calibri" w:hAnsi="Calibri" w:cs="Arial"/>
          <w:sz w:val="22"/>
          <w:szCs w:val="22"/>
        </w:rPr>
        <w:t xml:space="preserve">by or awarded to counties are redistributed to other </w:t>
      </w:r>
      <w:r w:rsidRPr="002429B4">
        <w:rPr>
          <w:rFonts w:ascii="Calibri" w:hAnsi="Calibri" w:cs="Arial"/>
          <w:sz w:val="22"/>
          <w:szCs w:val="22"/>
        </w:rPr>
        <w:t>ESG-eligible organizations.</w:t>
      </w:r>
    </w:p>
    <w:p w14:paraId="3085F874" w14:textId="77777777" w:rsidR="00100CEC" w:rsidRDefault="00100CEC" w:rsidP="00100CEC">
      <w:pPr>
        <w:autoSpaceDE w:val="0"/>
        <w:autoSpaceDN w:val="0"/>
        <w:adjustRightInd w:val="0"/>
        <w:rPr>
          <w:rFonts w:ascii="Calibri" w:hAnsi="Calibri" w:cs="Arial"/>
          <w:color w:val="FF0000"/>
          <w:sz w:val="22"/>
          <w:szCs w:val="22"/>
        </w:rPr>
      </w:pPr>
    </w:p>
    <w:p w14:paraId="1E994958" w14:textId="77777777" w:rsidR="00100CEC" w:rsidRPr="002429B4" w:rsidRDefault="00100CEC" w:rsidP="00100CEC">
      <w:pPr>
        <w:numPr>
          <w:ilvl w:val="0"/>
          <w:numId w:val="11"/>
        </w:numPr>
        <w:tabs>
          <w:tab w:val="clear" w:pos="720"/>
        </w:tabs>
        <w:autoSpaceDE w:val="0"/>
        <w:autoSpaceDN w:val="0"/>
        <w:adjustRightInd w:val="0"/>
        <w:ind w:left="360"/>
        <w:rPr>
          <w:rFonts w:ascii="Calibri" w:hAnsi="Calibri" w:cs="Arial"/>
          <w:b/>
          <w:sz w:val="22"/>
          <w:szCs w:val="22"/>
        </w:rPr>
      </w:pPr>
      <w:r w:rsidRPr="002429B4">
        <w:rPr>
          <w:rFonts w:ascii="Calibri" w:hAnsi="Calibri" w:cs="Arial"/>
          <w:b/>
          <w:sz w:val="22"/>
          <w:szCs w:val="22"/>
        </w:rPr>
        <w:t>Eligible Applicants</w:t>
      </w:r>
    </w:p>
    <w:p w14:paraId="799F6837" w14:textId="77777777" w:rsidR="00100CEC" w:rsidRPr="002429B4" w:rsidRDefault="00100CEC" w:rsidP="00100CEC">
      <w:pPr>
        <w:autoSpaceDE w:val="0"/>
        <w:autoSpaceDN w:val="0"/>
        <w:adjustRightInd w:val="0"/>
        <w:rPr>
          <w:rFonts w:ascii="Calibri" w:hAnsi="Calibri" w:cs="Arial"/>
          <w:sz w:val="22"/>
          <w:szCs w:val="22"/>
        </w:rPr>
      </w:pPr>
      <w:r w:rsidRPr="002429B4">
        <w:rPr>
          <w:rFonts w:ascii="Calibri" w:hAnsi="Calibri" w:cs="Arial"/>
          <w:sz w:val="22"/>
          <w:szCs w:val="22"/>
        </w:rPr>
        <w:t>The State will accept regional applicatio</w:t>
      </w:r>
      <w:r>
        <w:rPr>
          <w:rFonts w:ascii="Calibri" w:hAnsi="Calibri" w:cs="Arial"/>
          <w:sz w:val="22"/>
          <w:szCs w:val="22"/>
        </w:rPr>
        <w:t>ns for ESG funds from Co</w:t>
      </w:r>
      <w:r w:rsidRPr="002429B4">
        <w:rPr>
          <w:rFonts w:ascii="Calibri" w:hAnsi="Calibri" w:cs="Arial"/>
          <w:sz w:val="22"/>
          <w:szCs w:val="22"/>
        </w:rPr>
        <w:t xml:space="preserve">ntinua of Care lead agencies, or in the Balance of State (BoS) Continuum of Care, lead agencies for the </w:t>
      </w:r>
      <w:r>
        <w:rPr>
          <w:rFonts w:ascii="Calibri" w:hAnsi="Calibri" w:cs="Arial"/>
          <w:sz w:val="22"/>
          <w:szCs w:val="22"/>
        </w:rPr>
        <w:t>R</w:t>
      </w:r>
      <w:r w:rsidRPr="002429B4">
        <w:rPr>
          <w:rFonts w:ascii="Calibri" w:hAnsi="Calibri" w:cs="Arial"/>
          <w:sz w:val="22"/>
          <w:szCs w:val="22"/>
        </w:rPr>
        <w:t xml:space="preserve">egional </w:t>
      </w:r>
      <w:r>
        <w:rPr>
          <w:rFonts w:ascii="Calibri" w:hAnsi="Calibri" w:cs="Arial"/>
          <w:sz w:val="22"/>
          <w:szCs w:val="22"/>
        </w:rPr>
        <w:t>C</w:t>
      </w:r>
      <w:r w:rsidRPr="002429B4">
        <w:rPr>
          <w:rFonts w:ascii="Calibri" w:hAnsi="Calibri" w:cs="Arial"/>
          <w:sz w:val="22"/>
          <w:szCs w:val="22"/>
        </w:rPr>
        <w:t>ommittees</w:t>
      </w:r>
      <w:r w:rsidR="00D06DE3">
        <w:rPr>
          <w:rFonts w:ascii="Calibri" w:hAnsi="Calibri" w:cs="Arial"/>
          <w:sz w:val="22"/>
          <w:szCs w:val="22"/>
        </w:rPr>
        <w:t>, or combination of Regional Committees</w:t>
      </w:r>
      <w:r>
        <w:rPr>
          <w:rFonts w:ascii="Calibri" w:hAnsi="Calibri" w:cs="Arial"/>
          <w:sz w:val="22"/>
          <w:szCs w:val="22"/>
        </w:rPr>
        <w:t>.  Regions</w:t>
      </w:r>
      <w:r w:rsidRPr="002429B4">
        <w:rPr>
          <w:rFonts w:ascii="Calibri" w:hAnsi="Calibri" w:cs="Arial"/>
          <w:sz w:val="22"/>
          <w:szCs w:val="22"/>
        </w:rPr>
        <w:t xml:space="preserve"> will recommend nonprofit or local government agencies from their </w:t>
      </w:r>
      <w:r w:rsidRPr="002429B4">
        <w:rPr>
          <w:rFonts w:ascii="Calibri" w:hAnsi="Calibri" w:cs="Arial"/>
          <w:sz w:val="22"/>
          <w:szCs w:val="22"/>
        </w:rPr>
        <w:lastRenderedPageBreak/>
        <w:t xml:space="preserve">regions to be recipients of ESG funds.  </w:t>
      </w:r>
      <w:r>
        <w:rPr>
          <w:rFonts w:ascii="Calibri" w:hAnsi="Calibri" w:cs="Arial"/>
          <w:sz w:val="22"/>
          <w:szCs w:val="22"/>
        </w:rPr>
        <w:t>O</w:t>
      </w:r>
      <w:r w:rsidRPr="002429B4">
        <w:rPr>
          <w:rFonts w:ascii="Calibri" w:hAnsi="Calibri" w:cs="Arial"/>
          <w:sz w:val="22"/>
          <w:szCs w:val="22"/>
        </w:rPr>
        <w:t>nce approved,</w:t>
      </w:r>
      <w:r w:rsidRPr="00DA4877">
        <w:rPr>
          <w:rFonts w:ascii="Calibri" w:hAnsi="Calibri" w:cs="Arial"/>
          <w:sz w:val="22"/>
          <w:szCs w:val="22"/>
        </w:rPr>
        <w:t xml:space="preserve"> </w:t>
      </w:r>
      <w:r>
        <w:rPr>
          <w:rFonts w:ascii="Calibri" w:hAnsi="Calibri" w:cs="Arial"/>
          <w:sz w:val="22"/>
          <w:szCs w:val="22"/>
        </w:rPr>
        <w:t>t</w:t>
      </w:r>
      <w:r w:rsidRPr="002429B4">
        <w:rPr>
          <w:rFonts w:ascii="Calibri" w:hAnsi="Calibri" w:cs="Arial"/>
          <w:sz w:val="22"/>
          <w:szCs w:val="22"/>
        </w:rPr>
        <w:t>hese recommended agencies will c</w:t>
      </w:r>
      <w:r>
        <w:rPr>
          <w:rFonts w:ascii="Calibri" w:hAnsi="Calibri" w:cs="Arial"/>
          <w:sz w:val="22"/>
          <w:szCs w:val="22"/>
        </w:rPr>
        <w:t>ontract directly with the State</w:t>
      </w:r>
      <w:r w:rsidRPr="002429B4">
        <w:rPr>
          <w:rFonts w:ascii="Calibri" w:hAnsi="Calibri" w:cs="Arial"/>
          <w:sz w:val="22"/>
          <w:szCs w:val="22"/>
        </w:rPr>
        <w:t xml:space="preserve"> or subcontract with the region’s Fiscal Sponsor.</w:t>
      </w:r>
      <w:r w:rsidR="000B6236">
        <w:rPr>
          <w:rFonts w:ascii="Calibri" w:hAnsi="Calibri" w:cs="Arial"/>
          <w:sz w:val="22"/>
          <w:szCs w:val="22"/>
        </w:rPr>
        <w:t xml:space="preserve">  </w:t>
      </w:r>
      <w:r>
        <w:rPr>
          <w:rFonts w:ascii="Calibri" w:hAnsi="Calibri" w:cs="Arial"/>
          <w:sz w:val="22"/>
          <w:szCs w:val="22"/>
        </w:rPr>
        <w:t xml:space="preserve"> </w:t>
      </w:r>
    </w:p>
    <w:p w14:paraId="736E0F79" w14:textId="77777777" w:rsidR="00100CEC" w:rsidRPr="002429B4" w:rsidRDefault="00100CEC" w:rsidP="00100CEC">
      <w:pPr>
        <w:autoSpaceDE w:val="0"/>
        <w:autoSpaceDN w:val="0"/>
        <w:adjustRightInd w:val="0"/>
        <w:rPr>
          <w:rFonts w:ascii="Calibri" w:hAnsi="Calibri" w:cs="Arial"/>
          <w:sz w:val="22"/>
          <w:szCs w:val="22"/>
        </w:rPr>
      </w:pPr>
    </w:p>
    <w:p w14:paraId="60547AC8" w14:textId="2EA38421" w:rsidR="00100CEC" w:rsidRPr="002429B4" w:rsidRDefault="00100CEC" w:rsidP="00100CEC">
      <w:pPr>
        <w:numPr>
          <w:ilvl w:val="0"/>
          <w:numId w:val="11"/>
        </w:numPr>
        <w:tabs>
          <w:tab w:val="clear" w:pos="720"/>
        </w:tabs>
        <w:autoSpaceDE w:val="0"/>
        <w:autoSpaceDN w:val="0"/>
        <w:adjustRightInd w:val="0"/>
        <w:ind w:left="360"/>
        <w:rPr>
          <w:rFonts w:ascii="Calibri" w:hAnsi="Calibri" w:cs="Arial"/>
          <w:b/>
          <w:sz w:val="22"/>
          <w:szCs w:val="22"/>
        </w:rPr>
      </w:pPr>
      <w:r w:rsidRPr="002429B4">
        <w:rPr>
          <w:rFonts w:ascii="Calibri" w:hAnsi="Calibri" w:cs="Arial"/>
          <w:b/>
          <w:sz w:val="22"/>
          <w:szCs w:val="22"/>
        </w:rPr>
        <w:t xml:space="preserve">Eligible </w:t>
      </w:r>
      <w:r>
        <w:rPr>
          <w:rFonts w:ascii="Calibri" w:hAnsi="Calibri" w:cs="Arial"/>
          <w:b/>
          <w:sz w:val="22"/>
          <w:szCs w:val="22"/>
        </w:rPr>
        <w:t>Sub-recipients</w:t>
      </w:r>
    </w:p>
    <w:p w14:paraId="23F7452B" w14:textId="5C3BB029" w:rsidR="00100CEC" w:rsidRPr="002429B4" w:rsidRDefault="00100CEC" w:rsidP="00100CEC">
      <w:pPr>
        <w:autoSpaceDE w:val="0"/>
        <w:autoSpaceDN w:val="0"/>
        <w:adjustRightInd w:val="0"/>
        <w:rPr>
          <w:rFonts w:ascii="Calibri" w:hAnsi="Calibri" w:cs="Arial"/>
          <w:b/>
          <w:sz w:val="22"/>
          <w:szCs w:val="22"/>
        </w:rPr>
      </w:pPr>
      <w:r w:rsidRPr="002429B4">
        <w:rPr>
          <w:rFonts w:ascii="Calibri" w:hAnsi="Calibri" w:cs="Arial"/>
          <w:sz w:val="22"/>
          <w:szCs w:val="22"/>
        </w:rPr>
        <w:t xml:space="preserve">Eligible </w:t>
      </w:r>
      <w:r>
        <w:rPr>
          <w:rFonts w:ascii="Calibri" w:hAnsi="Calibri" w:cs="Arial"/>
          <w:sz w:val="22"/>
          <w:szCs w:val="22"/>
        </w:rPr>
        <w:t>sub-recipients</w:t>
      </w:r>
      <w:r w:rsidRPr="002429B4">
        <w:rPr>
          <w:rFonts w:ascii="Calibri" w:hAnsi="Calibri" w:cs="Arial"/>
          <w:sz w:val="22"/>
          <w:szCs w:val="22"/>
        </w:rPr>
        <w:t xml:space="preserve"> for ESG funding are:</w:t>
      </w:r>
    </w:p>
    <w:p w14:paraId="6025356C" w14:textId="77777777" w:rsidR="00100CEC" w:rsidRDefault="00100CEC" w:rsidP="00100CEC">
      <w:pPr>
        <w:numPr>
          <w:ilvl w:val="0"/>
          <w:numId w:val="19"/>
        </w:numPr>
        <w:autoSpaceDE w:val="0"/>
        <w:autoSpaceDN w:val="0"/>
        <w:adjustRightInd w:val="0"/>
        <w:rPr>
          <w:rFonts w:ascii="Calibri" w:hAnsi="Calibri" w:cs="Arial"/>
          <w:sz w:val="22"/>
          <w:szCs w:val="22"/>
        </w:rPr>
      </w:pPr>
      <w:r w:rsidRPr="002429B4">
        <w:rPr>
          <w:rFonts w:ascii="Calibri" w:hAnsi="Calibri" w:cs="Arial"/>
          <w:sz w:val="22"/>
          <w:szCs w:val="22"/>
        </w:rPr>
        <w:t xml:space="preserve">Units of general local government, including metropolitan entitlement communities that receive direct ESG allocations from HUD  </w:t>
      </w:r>
    </w:p>
    <w:p w14:paraId="0E7F4FEC" w14:textId="77777777" w:rsidR="00100CEC" w:rsidRDefault="00100CEC" w:rsidP="00100CEC">
      <w:pPr>
        <w:autoSpaceDE w:val="0"/>
        <w:autoSpaceDN w:val="0"/>
        <w:adjustRightInd w:val="0"/>
        <w:rPr>
          <w:rFonts w:ascii="Calibri" w:hAnsi="Calibri" w:cs="Arial"/>
          <w:sz w:val="22"/>
          <w:szCs w:val="22"/>
        </w:rPr>
      </w:pPr>
      <w:r>
        <w:rPr>
          <w:rFonts w:ascii="Calibri" w:hAnsi="Calibri" w:cs="Arial"/>
          <w:sz w:val="22"/>
          <w:szCs w:val="22"/>
        </w:rPr>
        <w:t xml:space="preserve">                                    OR</w:t>
      </w:r>
    </w:p>
    <w:p w14:paraId="4529C27D" w14:textId="77777777" w:rsidR="00100CEC" w:rsidRDefault="00100CEC" w:rsidP="00100CEC">
      <w:pPr>
        <w:autoSpaceDE w:val="0"/>
        <w:autoSpaceDN w:val="0"/>
        <w:adjustRightInd w:val="0"/>
        <w:ind w:left="360"/>
        <w:rPr>
          <w:rFonts w:ascii="Calibri" w:hAnsi="Calibri" w:cs="Arial"/>
          <w:sz w:val="22"/>
          <w:szCs w:val="22"/>
        </w:rPr>
      </w:pPr>
      <w:r w:rsidRPr="002429B4">
        <w:rPr>
          <w:rFonts w:ascii="Calibri" w:hAnsi="Calibri" w:cs="Arial"/>
          <w:sz w:val="22"/>
          <w:szCs w:val="22"/>
        </w:rPr>
        <w:t>Private 501 (c) 3 designated nonprofit organizations</w:t>
      </w:r>
      <w:r>
        <w:rPr>
          <w:rFonts w:ascii="Calibri" w:hAnsi="Calibri" w:cs="Arial"/>
          <w:sz w:val="22"/>
          <w:szCs w:val="22"/>
        </w:rPr>
        <w:t>.</w:t>
      </w:r>
    </w:p>
    <w:p w14:paraId="6E170043" w14:textId="77777777" w:rsidR="00100CEC" w:rsidRPr="002429B4" w:rsidRDefault="00100CEC" w:rsidP="00100CEC">
      <w:pPr>
        <w:autoSpaceDE w:val="0"/>
        <w:autoSpaceDN w:val="0"/>
        <w:adjustRightInd w:val="0"/>
        <w:rPr>
          <w:rFonts w:ascii="Calibri" w:hAnsi="Calibri" w:cs="Arial"/>
          <w:sz w:val="22"/>
          <w:szCs w:val="22"/>
        </w:rPr>
      </w:pPr>
      <w:r>
        <w:rPr>
          <w:noProof/>
        </w:rPr>
        <mc:AlternateContent>
          <mc:Choice Requires="wps">
            <w:drawing>
              <wp:anchor distT="0" distB="0" distL="114300" distR="114300" simplePos="0" relativeHeight="251660288" behindDoc="0" locked="0" layoutInCell="1" allowOverlap="1" wp14:anchorId="559ED8C9" wp14:editId="49EF70A2">
                <wp:simplePos x="0" y="0"/>
                <wp:positionH relativeFrom="column">
                  <wp:posOffset>228600</wp:posOffset>
                </wp:positionH>
                <wp:positionV relativeFrom="paragraph">
                  <wp:posOffset>232410</wp:posOffset>
                </wp:positionV>
                <wp:extent cx="5715000" cy="462915"/>
                <wp:effectExtent l="9525" t="9525" r="9525" b="1333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62915"/>
                        </a:xfrm>
                        <a:prstGeom prst="rect">
                          <a:avLst/>
                        </a:prstGeom>
                        <a:solidFill>
                          <a:srgbClr val="C0C0C0"/>
                        </a:solidFill>
                        <a:ln w="9525">
                          <a:solidFill>
                            <a:srgbClr val="000000"/>
                          </a:solidFill>
                          <a:miter lim="800000"/>
                          <a:headEnd/>
                          <a:tailEnd/>
                        </a:ln>
                      </wps:spPr>
                      <wps:txbx>
                        <w:txbxContent>
                          <w:p w14:paraId="1BD8E1CD" w14:textId="53B00938" w:rsidR="002B0925" w:rsidRPr="002429B4" w:rsidRDefault="002B0925" w:rsidP="00100CEC">
                            <w:pPr>
                              <w:autoSpaceDE w:val="0"/>
                              <w:autoSpaceDN w:val="0"/>
                              <w:adjustRightInd w:val="0"/>
                              <w:rPr>
                                <w:rFonts w:ascii="Calibri" w:hAnsi="Calibri" w:cs="Arial"/>
                                <w:sz w:val="22"/>
                                <w:szCs w:val="22"/>
                              </w:rPr>
                            </w:pPr>
                            <w:r w:rsidRPr="00DA4877">
                              <w:rPr>
                                <w:rFonts w:ascii="Calibri" w:hAnsi="Calibri" w:cs="Arial"/>
                                <w:b/>
                                <w:sz w:val="22"/>
                                <w:szCs w:val="22"/>
                              </w:rPr>
                              <w:t>Note:</w:t>
                            </w:r>
                            <w:r>
                              <w:rPr>
                                <w:rFonts w:ascii="Calibri" w:hAnsi="Calibri" w:cs="Arial"/>
                                <w:b/>
                                <w:sz w:val="22"/>
                                <w:szCs w:val="22"/>
                              </w:rPr>
                              <w:t xml:space="preserve"> </w:t>
                            </w:r>
                            <w:r>
                              <w:rPr>
                                <w:rFonts w:ascii="Calibri" w:hAnsi="Calibri" w:cs="Arial"/>
                                <w:sz w:val="22"/>
                                <w:szCs w:val="22"/>
                              </w:rPr>
                              <w:t>Public Housing Authorities (</w:t>
                            </w:r>
                            <w:r w:rsidRPr="00DA4877">
                              <w:rPr>
                                <w:rFonts w:ascii="Calibri" w:hAnsi="Calibri" w:cs="Arial"/>
                                <w:sz w:val="22"/>
                                <w:szCs w:val="22"/>
                              </w:rPr>
                              <w:t>PHAs</w:t>
                            </w:r>
                            <w:r>
                              <w:rPr>
                                <w:rFonts w:ascii="Calibri" w:hAnsi="Calibri" w:cs="Arial"/>
                                <w:sz w:val="22"/>
                                <w:szCs w:val="22"/>
                              </w:rPr>
                              <w:t>)</w:t>
                            </w:r>
                            <w:r w:rsidRPr="00DA4877">
                              <w:rPr>
                                <w:rFonts w:ascii="Calibri" w:hAnsi="Calibri" w:cs="Arial"/>
                                <w:sz w:val="22"/>
                                <w:szCs w:val="22"/>
                              </w:rPr>
                              <w:t xml:space="preserve"> </w:t>
                            </w:r>
                            <w:r>
                              <w:rPr>
                                <w:rFonts w:ascii="Calibri" w:hAnsi="Calibri" w:cs="Arial"/>
                                <w:sz w:val="22"/>
                                <w:szCs w:val="22"/>
                              </w:rPr>
                              <w:t>or non-profits established by PHAs are not eligible sub-recipients of NC ESG funds.</w:t>
                            </w:r>
                          </w:p>
                          <w:p w14:paraId="6A5B42A6" w14:textId="77777777" w:rsidR="002B0925" w:rsidRPr="00DA4877" w:rsidRDefault="002B0925" w:rsidP="00100CEC">
                            <w:pPr>
                              <w:autoSpaceDE w:val="0"/>
                              <w:autoSpaceDN w:val="0"/>
                              <w:adjustRightInd w:val="0"/>
                              <w:ind w:left="360"/>
                              <w:rPr>
                                <w:rFonts w:ascii="Calibri" w:hAnsi="Calibri" w:cs="Arial"/>
                                <w:b/>
                                <w:sz w:val="22"/>
                                <w:szCs w:val="22"/>
                              </w:rPr>
                            </w:pPr>
                          </w:p>
                          <w:p w14:paraId="4A18B797" w14:textId="77777777" w:rsidR="002B0925" w:rsidRPr="00DA2057" w:rsidRDefault="002B0925" w:rsidP="00100CEC">
                            <w:pPr>
                              <w:autoSpaceDE w:val="0"/>
                              <w:autoSpaceDN w:val="0"/>
                              <w:adjustRightInd w:val="0"/>
                              <w:ind w:left="360"/>
                              <w:rPr>
                                <w:rFonts w:ascii="Calibri" w:hAnsi="Calibri" w:cs="Arial"/>
                                <w:color w:val="FF0000"/>
                                <w:sz w:val="22"/>
                                <w:szCs w:val="22"/>
                              </w:rPr>
                            </w:pPr>
                            <w:r w:rsidRPr="002429B4">
                              <w:rPr>
                                <w:rFonts w:ascii="Calibri" w:hAnsi="Calibri" w:cs="Arial"/>
                                <w:color w:val="FF0000"/>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ED8C9" id="_x0000_t202" coordsize="21600,21600" o:spt="202" path="m,l,21600r21600,l21600,xe">
                <v:stroke joinstyle="miter"/>
                <v:path gradientshapeok="t" o:connecttype="rect"/>
              </v:shapetype>
              <v:shape id="Text Box 7" o:spid="_x0000_s1026" type="#_x0000_t202" style="position:absolute;margin-left:18pt;margin-top:18.3pt;width:450pt;height:3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" fillcolor="silver">
                <v:textbox>
                  <w:txbxContent>
                    <w:p w14:paraId="1BD8E1CD" w14:textId="53B00938" w:rsidR="002B0925" w:rsidRPr="002429B4" w:rsidRDefault="002B0925" w:rsidP="00100CEC">
                      <w:pPr>
                        <w:autoSpaceDE w:val="0"/>
                        <w:autoSpaceDN w:val="0"/>
                        <w:adjustRightInd w:val="0"/>
                        <w:rPr>
                          <w:rFonts w:ascii="Calibri" w:hAnsi="Calibri" w:cs="Arial"/>
                          <w:sz w:val="22"/>
                          <w:szCs w:val="22"/>
                        </w:rPr>
                      </w:pPr>
                      <w:r w:rsidRPr="00DA4877">
                        <w:rPr>
                          <w:rFonts w:ascii="Calibri" w:hAnsi="Calibri" w:cs="Arial"/>
                          <w:b/>
                          <w:sz w:val="22"/>
                          <w:szCs w:val="22"/>
                        </w:rPr>
                        <w:t>Note:</w:t>
                      </w:r>
                      <w:r>
                        <w:rPr>
                          <w:rFonts w:ascii="Calibri" w:hAnsi="Calibri" w:cs="Arial"/>
                          <w:b/>
                          <w:sz w:val="22"/>
                          <w:szCs w:val="22"/>
                        </w:rPr>
                        <w:t xml:space="preserve"> </w:t>
                      </w:r>
                      <w:r>
                        <w:rPr>
                          <w:rFonts w:ascii="Calibri" w:hAnsi="Calibri" w:cs="Arial"/>
                          <w:sz w:val="22"/>
                          <w:szCs w:val="22"/>
                        </w:rPr>
                        <w:t>Public Housing Authorities (</w:t>
                      </w:r>
                      <w:r w:rsidRPr="00DA4877">
                        <w:rPr>
                          <w:rFonts w:ascii="Calibri" w:hAnsi="Calibri" w:cs="Arial"/>
                          <w:sz w:val="22"/>
                          <w:szCs w:val="22"/>
                        </w:rPr>
                        <w:t>PHAs</w:t>
                      </w:r>
                      <w:r>
                        <w:rPr>
                          <w:rFonts w:ascii="Calibri" w:hAnsi="Calibri" w:cs="Arial"/>
                          <w:sz w:val="22"/>
                          <w:szCs w:val="22"/>
                        </w:rPr>
                        <w:t>)</w:t>
                      </w:r>
                      <w:r w:rsidRPr="00DA4877">
                        <w:rPr>
                          <w:rFonts w:ascii="Calibri" w:hAnsi="Calibri" w:cs="Arial"/>
                          <w:sz w:val="22"/>
                          <w:szCs w:val="22"/>
                        </w:rPr>
                        <w:t xml:space="preserve"> </w:t>
                      </w:r>
                      <w:r>
                        <w:rPr>
                          <w:rFonts w:ascii="Calibri" w:hAnsi="Calibri" w:cs="Arial"/>
                          <w:sz w:val="22"/>
                          <w:szCs w:val="22"/>
                        </w:rPr>
                        <w:t>or non-profits established by PHAs are not eligible sub-recipients of NC ESG funds.</w:t>
                      </w:r>
                    </w:p>
                    <w:p w14:paraId="6A5B42A6" w14:textId="77777777" w:rsidR="002B0925" w:rsidRPr="00DA4877" w:rsidRDefault="002B0925" w:rsidP="00100CEC">
                      <w:pPr>
                        <w:autoSpaceDE w:val="0"/>
                        <w:autoSpaceDN w:val="0"/>
                        <w:adjustRightInd w:val="0"/>
                        <w:ind w:left="360"/>
                        <w:rPr>
                          <w:rFonts w:ascii="Calibri" w:hAnsi="Calibri" w:cs="Arial"/>
                          <w:b/>
                          <w:sz w:val="22"/>
                          <w:szCs w:val="22"/>
                        </w:rPr>
                      </w:pPr>
                    </w:p>
                    <w:p w14:paraId="4A18B797" w14:textId="77777777" w:rsidR="002B0925" w:rsidRPr="00DA2057" w:rsidRDefault="002B0925" w:rsidP="00100CEC">
                      <w:pPr>
                        <w:autoSpaceDE w:val="0"/>
                        <w:autoSpaceDN w:val="0"/>
                        <w:adjustRightInd w:val="0"/>
                        <w:ind w:left="360"/>
                        <w:rPr>
                          <w:rFonts w:ascii="Calibri" w:hAnsi="Calibri" w:cs="Arial"/>
                          <w:color w:val="FF0000"/>
                          <w:sz w:val="22"/>
                          <w:szCs w:val="22"/>
                        </w:rPr>
                      </w:pPr>
                      <w:r w:rsidRPr="002429B4">
                        <w:rPr>
                          <w:rFonts w:ascii="Calibri" w:hAnsi="Calibri" w:cs="Arial"/>
                          <w:color w:val="FF0000"/>
                          <w:sz w:val="22"/>
                          <w:szCs w:val="22"/>
                        </w:rPr>
                        <w:t xml:space="preserve"> </w:t>
                      </w:r>
                    </w:p>
                  </w:txbxContent>
                </v:textbox>
                <w10:wrap type="square"/>
              </v:shape>
            </w:pict>
          </mc:Fallback>
        </mc:AlternateContent>
      </w:r>
    </w:p>
    <w:p w14:paraId="0371F5CB" w14:textId="77777777" w:rsidR="00100CEC" w:rsidRPr="002429B4" w:rsidRDefault="00100CEC" w:rsidP="00100CEC">
      <w:pPr>
        <w:autoSpaceDE w:val="0"/>
        <w:autoSpaceDN w:val="0"/>
        <w:adjustRightInd w:val="0"/>
        <w:ind w:left="360" w:hanging="360"/>
        <w:rPr>
          <w:rFonts w:ascii="Calibri" w:hAnsi="Calibri" w:cs="Arial"/>
          <w:sz w:val="22"/>
          <w:szCs w:val="22"/>
        </w:rPr>
      </w:pPr>
      <w:r w:rsidRPr="002429B4">
        <w:rPr>
          <w:rFonts w:ascii="Calibri" w:hAnsi="Calibri" w:cs="Arial"/>
          <w:sz w:val="22"/>
          <w:szCs w:val="22"/>
        </w:rPr>
        <w:tab/>
      </w:r>
      <w:r w:rsidRPr="002429B4">
        <w:rPr>
          <w:rFonts w:ascii="Calibri" w:hAnsi="Calibri" w:cs="Arial"/>
          <w:sz w:val="22"/>
          <w:szCs w:val="22"/>
        </w:rPr>
        <w:tab/>
      </w:r>
      <w:r w:rsidRPr="002429B4">
        <w:rPr>
          <w:rFonts w:ascii="Calibri" w:hAnsi="Calibri" w:cs="Arial"/>
          <w:sz w:val="22"/>
          <w:szCs w:val="22"/>
        </w:rPr>
        <w:tab/>
      </w:r>
    </w:p>
    <w:p w14:paraId="45EF0C24" w14:textId="72138A0E" w:rsidR="00100CEC" w:rsidRPr="002429B4" w:rsidRDefault="00100CEC" w:rsidP="00100CEC">
      <w:pPr>
        <w:numPr>
          <w:ilvl w:val="0"/>
          <w:numId w:val="19"/>
        </w:numPr>
        <w:autoSpaceDE w:val="0"/>
        <w:autoSpaceDN w:val="0"/>
        <w:adjustRightInd w:val="0"/>
        <w:rPr>
          <w:rFonts w:ascii="Calibri" w:hAnsi="Calibri" w:cs="Arial"/>
          <w:sz w:val="22"/>
          <w:szCs w:val="22"/>
        </w:rPr>
      </w:pPr>
      <w:r>
        <w:rPr>
          <w:rFonts w:ascii="Calibri" w:hAnsi="Calibri" w:cs="Arial"/>
          <w:sz w:val="22"/>
          <w:szCs w:val="22"/>
        </w:rPr>
        <w:t>The Regional Application must include all recommended</w:t>
      </w:r>
      <w:r w:rsidRPr="002429B4">
        <w:rPr>
          <w:rFonts w:ascii="Calibri" w:hAnsi="Calibri" w:cs="Arial"/>
          <w:sz w:val="22"/>
          <w:szCs w:val="22"/>
        </w:rPr>
        <w:t xml:space="preserve"> </w:t>
      </w:r>
      <w:r>
        <w:rPr>
          <w:rFonts w:ascii="Calibri" w:hAnsi="Calibri" w:cs="Arial"/>
          <w:sz w:val="22"/>
          <w:szCs w:val="22"/>
        </w:rPr>
        <w:t>sub-recipients and be submitted by the CoC</w:t>
      </w:r>
      <w:r w:rsidR="00D06DE3">
        <w:rPr>
          <w:rFonts w:ascii="Calibri" w:hAnsi="Calibri" w:cs="Arial"/>
          <w:sz w:val="22"/>
          <w:szCs w:val="22"/>
        </w:rPr>
        <w:t>/region</w:t>
      </w:r>
      <w:r>
        <w:rPr>
          <w:rFonts w:ascii="Calibri" w:hAnsi="Calibri" w:cs="Arial"/>
          <w:sz w:val="22"/>
          <w:szCs w:val="22"/>
        </w:rPr>
        <w:t xml:space="preserve">’s selected </w:t>
      </w:r>
      <w:r w:rsidR="00D06DE3">
        <w:rPr>
          <w:rFonts w:ascii="Calibri" w:hAnsi="Calibri" w:cs="Arial"/>
          <w:sz w:val="22"/>
          <w:szCs w:val="22"/>
        </w:rPr>
        <w:t xml:space="preserve">ESG </w:t>
      </w:r>
      <w:r>
        <w:rPr>
          <w:rFonts w:ascii="Calibri" w:hAnsi="Calibri" w:cs="Arial"/>
          <w:sz w:val="22"/>
          <w:szCs w:val="22"/>
        </w:rPr>
        <w:t>lead agency.</w:t>
      </w:r>
      <w:r w:rsidRPr="002429B4">
        <w:rPr>
          <w:rFonts w:ascii="Calibri" w:hAnsi="Calibri" w:cs="Arial"/>
          <w:sz w:val="22"/>
          <w:szCs w:val="22"/>
        </w:rPr>
        <w:t xml:space="preserve"> </w:t>
      </w:r>
      <w:r>
        <w:rPr>
          <w:rFonts w:ascii="Calibri" w:hAnsi="Calibri" w:cs="Arial"/>
          <w:sz w:val="22"/>
          <w:szCs w:val="22"/>
        </w:rPr>
        <w:t xml:space="preserve"> </w:t>
      </w:r>
      <w:r w:rsidRPr="002429B4">
        <w:rPr>
          <w:rFonts w:ascii="Calibri" w:hAnsi="Calibri" w:cs="Arial"/>
          <w:sz w:val="22"/>
          <w:szCs w:val="22"/>
        </w:rPr>
        <w:t xml:space="preserve">In </w:t>
      </w:r>
      <w:r w:rsidR="00D06DE3">
        <w:rPr>
          <w:rFonts w:ascii="Calibri" w:hAnsi="Calibri" w:cs="Arial"/>
          <w:sz w:val="22"/>
          <w:szCs w:val="22"/>
        </w:rPr>
        <w:t>all CoCs except the Balance of State</w:t>
      </w:r>
      <w:r w:rsidRPr="002429B4">
        <w:rPr>
          <w:rFonts w:ascii="Calibri" w:hAnsi="Calibri" w:cs="Arial"/>
          <w:sz w:val="22"/>
          <w:szCs w:val="22"/>
        </w:rPr>
        <w:t xml:space="preserve">, the ESG Lead Agency and the CoC Lead Agency </w:t>
      </w:r>
      <w:r>
        <w:rPr>
          <w:rFonts w:ascii="Calibri" w:hAnsi="Calibri" w:cs="Arial"/>
          <w:sz w:val="22"/>
          <w:szCs w:val="22"/>
        </w:rPr>
        <w:t>should</w:t>
      </w:r>
      <w:r w:rsidRPr="002429B4">
        <w:rPr>
          <w:rFonts w:ascii="Calibri" w:hAnsi="Calibri" w:cs="Arial"/>
          <w:sz w:val="22"/>
          <w:szCs w:val="22"/>
        </w:rPr>
        <w:t xml:space="preserve"> be the same organization. </w:t>
      </w:r>
    </w:p>
    <w:p w14:paraId="7EB19F09" w14:textId="77777777" w:rsidR="00100CEC" w:rsidRPr="002429B4" w:rsidRDefault="00100CEC" w:rsidP="00100CEC">
      <w:pPr>
        <w:autoSpaceDE w:val="0"/>
        <w:autoSpaceDN w:val="0"/>
        <w:adjustRightInd w:val="0"/>
        <w:rPr>
          <w:rFonts w:ascii="Calibri" w:hAnsi="Calibri" w:cs="Arial"/>
          <w:sz w:val="22"/>
          <w:szCs w:val="22"/>
        </w:rPr>
      </w:pPr>
    </w:p>
    <w:p w14:paraId="7F2F13ED" w14:textId="77777777" w:rsidR="00100CEC" w:rsidRDefault="00100CEC" w:rsidP="00100CEC">
      <w:pPr>
        <w:autoSpaceDE w:val="0"/>
        <w:autoSpaceDN w:val="0"/>
        <w:adjustRightInd w:val="0"/>
        <w:ind w:left="360"/>
        <w:rPr>
          <w:rFonts w:ascii="Calibri" w:hAnsi="Calibri" w:cs="Arial"/>
          <w:sz w:val="22"/>
          <w:szCs w:val="22"/>
        </w:rPr>
      </w:pPr>
      <w:r w:rsidRPr="002429B4">
        <w:rPr>
          <w:rFonts w:ascii="Calibri" w:hAnsi="Calibri" w:cs="Arial"/>
          <w:sz w:val="22"/>
          <w:szCs w:val="22"/>
        </w:rPr>
        <w:t>The ESG</w:t>
      </w:r>
      <w:r>
        <w:rPr>
          <w:rFonts w:ascii="Calibri" w:hAnsi="Calibri" w:cs="Arial"/>
          <w:sz w:val="22"/>
          <w:szCs w:val="22"/>
        </w:rPr>
        <w:t xml:space="preserve"> Lead Agency should</w:t>
      </w:r>
      <w:r w:rsidRPr="002429B4">
        <w:rPr>
          <w:rFonts w:ascii="Calibri" w:hAnsi="Calibri" w:cs="Arial"/>
          <w:sz w:val="22"/>
          <w:szCs w:val="22"/>
        </w:rPr>
        <w:t xml:space="preserve"> create and implement a </w:t>
      </w:r>
      <w:r>
        <w:rPr>
          <w:rFonts w:ascii="Calibri" w:hAnsi="Calibri" w:cs="Arial"/>
          <w:sz w:val="22"/>
          <w:szCs w:val="22"/>
        </w:rPr>
        <w:t xml:space="preserve">fair </w:t>
      </w:r>
      <w:r w:rsidRPr="002429B4">
        <w:rPr>
          <w:rFonts w:ascii="Calibri" w:hAnsi="Calibri" w:cs="Arial"/>
          <w:sz w:val="22"/>
          <w:szCs w:val="22"/>
        </w:rPr>
        <w:t>local decision-making process for the distrib</w:t>
      </w:r>
      <w:r>
        <w:rPr>
          <w:rFonts w:ascii="Calibri" w:hAnsi="Calibri" w:cs="Arial"/>
          <w:sz w:val="22"/>
          <w:szCs w:val="22"/>
        </w:rPr>
        <w:t xml:space="preserve">ution of funds that </w:t>
      </w:r>
      <w:r w:rsidRPr="002429B4">
        <w:rPr>
          <w:rFonts w:ascii="Calibri" w:hAnsi="Calibri" w:cs="Arial"/>
          <w:sz w:val="22"/>
          <w:szCs w:val="22"/>
        </w:rPr>
        <w:t>minimizes conflict of interest</w:t>
      </w:r>
      <w:r>
        <w:rPr>
          <w:rFonts w:ascii="Calibri" w:hAnsi="Calibri" w:cs="Arial"/>
          <w:sz w:val="22"/>
          <w:szCs w:val="22"/>
        </w:rPr>
        <w:t xml:space="preserve"> (Conflict of Interest Policy)</w:t>
      </w:r>
      <w:r w:rsidRPr="002429B4">
        <w:rPr>
          <w:rFonts w:ascii="Calibri" w:hAnsi="Calibri" w:cs="Arial"/>
          <w:sz w:val="22"/>
          <w:szCs w:val="22"/>
        </w:rPr>
        <w:t>. The region’s application is encouraged to reflect</w:t>
      </w:r>
      <w:r>
        <w:rPr>
          <w:rFonts w:ascii="Calibri" w:hAnsi="Calibri" w:cs="Arial"/>
          <w:sz w:val="22"/>
          <w:szCs w:val="22"/>
        </w:rPr>
        <w:t>, if applicable,</w:t>
      </w:r>
      <w:r w:rsidRPr="002429B4">
        <w:rPr>
          <w:rFonts w:ascii="Calibri" w:hAnsi="Calibri" w:cs="Arial"/>
          <w:sz w:val="22"/>
          <w:szCs w:val="22"/>
        </w:rPr>
        <w:t xml:space="preserve"> the community’s 10-Year Plan to End Homelessness, CoC Strategic Plan, HEARTH performance measures, the Federal Strategic Plan to Prevent and End Homelessness, and local documented homeless needs. </w:t>
      </w:r>
    </w:p>
    <w:p w14:paraId="4C1C6E72" w14:textId="77777777" w:rsidR="004428D3" w:rsidRDefault="004428D3" w:rsidP="00100CEC">
      <w:pPr>
        <w:autoSpaceDE w:val="0"/>
        <w:autoSpaceDN w:val="0"/>
        <w:adjustRightInd w:val="0"/>
        <w:ind w:left="360"/>
        <w:rPr>
          <w:rFonts w:ascii="Calibri" w:hAnsi="Calibri" w:cs="Arial"/>
          <w:sz w:val="22"/>
          <w:szCs w:val="22"/>
        </w:rPr>
      </w:pPr>
    </w:p>
    <w:p w14:paraId="79C5F549" w14:textId="497A45B9" w:rsidR="004428D3" w:rsidRDefault="004428D3" w:rsidP="00100CEC">
      <w:pPr>
        <w:autoSpaceDE w:val="0"/>
        <w:autoSpaceDN w:val="0"/>
        <w:adjustRightInd w:val="0"/>
        <w:ind w:left="360"/>
        <w:rPr>
          <w:rFonts w:ascii="Calibri" w:hAnsi="Calibri" w:cs="Arial"/>
          <w:sz w:val="22"/>
          <w:szCs w:val="22"/>
        </w:rPr>
      </w:pPr>
      <w:r>
        <w:rPr>
          <w:rFonts w:ascii="Calibri" w:hAnsi="Calibri" w:cs="Arial"/>
          <w:sz w:val="22"/>
          <w:szCs w:val="22"/>
        </w:rPr>
        <w:t>CoC/</w:t>
      </w:r>
      <w:r w:rsidR="007F0E5B">
        <w:rPr>
          <w:rFonts w:ascii="Calibri" w:hAnsi="Calibri" w:cs="Arial"/>
          <w:sz w:val="22"/>
          <w:szCs w:val="22"/>
        </w:rPr>
        <w:t>Regions</w:t>
      </w:r>
      <w:r>
        <w:rPr>
          <w:rFonts w:ascii="Calibri" w:hAnsi="Calibri" w:cs="Arial"/>
          <w:sz w:val="22"/>
          <w:szCs w:val="22"/>
        </w:rPr>
        <w:t xml:space="preserve"> that recommend projects for funding should consider</w:t>
      </w:r>
      <w:r w:rsidR="00A72897">
        <w:rPr>
          <w:rFonts w:ascii="Calibri" w:hAnsi="Calibri" w:cs="Arial"/>
          <w:sz w:val="22"/>
          <w:szCs w:val="22"/>
        </w:rPr>
        <w:t>, but not</w:t>
      </w:r>
      <w:r w:rsidR="00FE3811">
        <w:rPr>
          <w:rFonts w:ascii="Calibri" w:hAnsi="Calibri" w:cs="Arial"/>
          <w:sz w:val="22"/>
          <w:szCs w:val="22"/>
        </w:rPr>
        <w:t xml:space="preserve"> limit to,</w:t>
      </w:r>
      <w:r>
        <w:rPr>
          <w:rFonts w:ascii="Calibri" w:hAnsi="Calibri" w:cs="Arial"/>
          <w:sz w:val="22"/>
          <w:szCs w:val="22"/>
        </w:rPr>
        <w:t xml:space="preserve"> the following:</w:t>
      </w:r>
    </w:p>
    <w:p w14:paraId="3A5FE49C" w14:textId="77777777" w:rsidR="004428D3" w:rsidRDefault="004428D3" w:rsidP="004428D3">
      <w:pPr>
        <w:pStyle w:val="ListParagraph"/>
        <w:numPr>
          <w:ilvl w:val="0"/>
          <w:numId w:val="38"/>
        </w:numPr>
        <w:autoSpaceDE w:val="0"/>
        <w:autoSpaceDN w:val="0"/>
        <w:adjustRightInd w:val="0"/>
        <w:rPr>
          <w:rFonts w:ascii="Calibri" w:hAnsi="Calibri" w:cs="Arial"/>
          <w:sz w:val="22"/>
          <w:szCs w:val="22"/>
        </w:rPr>
      </w:pPr>
      <w:r>
        <w:rPr>
          <w:rFonts w:ascii="Calibri" w:hAnsi="Calibri" w:cs="Arial"/>
          <w:sz w:val="22"/>
          <w:szCs w:val="22"/>
        </w:rPr>
        <w:t>Does the proposed agency have capacity including a paid Executive Director and Case Manager</w:t>
      </w:r>
    </w:p>
    <w:p w14:paraId="0BD20E84" w14:textId="77777777" w:rsidR="004428D3" w:rsidRDefault="004428D3" w:rsidP="004428D3">
      <w:pPr>
        <w:pStyle w:val="ListParagraph"/>
        <w:numPr>
          <w:ilvl w:val="0"/>
          <w:numId w:val="38"/>
        </w:numPr>
        <w:autoSpaceDE w:val="0"/>
        <w:autoSpaceDN w:val="0"/>
        <w:adjustRightInd w:val="0"/>
        <w:rPr>
          <w:rFonts w:ascii="Calibri" w:hAnsi="Calibri" w:cs="Arial"/>
          <w:sz w:val="22"/>
          <w:szCs w:val="22"/>
        </w:rPr>
      </w:pPr>
      <w:r>
        <w:rPr>
          <w:rFonts w:ascii="Calibri" w:hAnsi="Calibri" w:cs="Arial"/>
          <w:sz w:val="22"/>
          <w:szCs w:val="22"/>
        </w:rPr>
        <w:t>Does the proposed agency have the capacity to administer an ESG activity</w:t>
      </w:r>
    </w:p>
    <w:p w14:paraId="14838944" w14:textId="77777777" w:rsidR="004428D3" w:rsidRDefault="004428D3" w:rsidP="004428D3">
      <w:pPr>
        <w:pStyle w:val="ListParagraph"/>
        <w:numPr>
          <w:ilvl w:val="0"/>
          <w:numId w:val="38"/>
        </w:numPr>
        <w:autoSpaceDE w:val="0"/>
        <w:autoSpaceDN w:val="0"/>
        <w:adjustRightInd w:val="0"/>
        <w:rPr>
          <w:rFonts w:ascii="Calibri" w:hAnsi="Calibri" w:cs="Arial"/>
          <w:sz w:val="22"/>
          <w:szCs w:val="22"/>
        </w:rPr>
      </w:pPr>
      <w:r>
        <w:rPr>
          <w:rFonts w:ascii="Calibri" w:hAnsi="Calibri" w:cs="Arial"/>
          <w:sz w:val="22"/>
          <w:szCs w:val="22"/>
        </w:rPr>
        <w:t>Does the proposed agency have operating funds to pay eligible expenses and request reimbursement from the NC ESG Program 30 business days after reimbursement is requested</w:t>
      </w:r>
    </w:p>
    <w:p w14:paraId="1535A8BB" w14:textId="4F80F88B" w:rsidR="00FE3811" w:rsidRDefault="00FE3811" w:rsidP="004428D3">
      <w:pPr>
        <w:pStyle w:val="ListParagraph"/>
        <w:numPr>
          <w:ilvl w:val="0"/>
          <w:numId w:val="38"/>
        </w:numPr>
        <w:autoSpaceDE w:val="0"/>
        <w:autoSpaceDN w:val="0"/>
        <w:adjustRightInd w:val="0"/>
        <w:rPr>
          <w:rFonts w:ascii="Calibri" w:hAnsi="Calibri" w:cs="Arial"/>
          <w:sz w:val="22"/>
          <w:szCs w:val="22"/>
        </w:rPr>
      </w:pPr>
      <w:r>
        <w:rPr>
          <w:rFonts w:ascii="Calibri" w:hAnsi="Calibri" w:cs="Arial"/>
          <w:sz w:val="22"/>
          <w:szCs w:val="22"/>
        </w:rPr>
        <w:t>Does the proposed agency or CoC/Region</w:t>
      </w:r>
      <w:r w:rsidR="007F0E5B">
        <w:rPr>
          <w:rFonts w:ascii="Calibri" w:hAnsi="Calibri" w:cs="Arial"/>
          <w:sz w:val="22"/>
          <w:szCs w:val="22"/>
        </w:rPr>
        <w:t>s</w:t>
      </w:r>
      <w:r>
        <w:rPr>
          <w:rFonts w:ascii="Calibri" w:hAnsi="Calibri" w:cs="Arial"/>
          <w:sz w:val="22"/>
          <w:szCs w:val="22"/>
        </w:rPr>
        <w:t xml:space="preserve"> have available resources to provide matching funds used for eligible ESG</w:t>
      </w:r>
      <w:r w:rsidR="00791D95">
        <w:rPr>
          <w:rFonts w:ascii="Calibri" w:hAnsi="Calibri" w:cs="Arial"/>
          <w:sz w:val="22"/>
          <w:szCs w:val="22"/>
        </w:rPr>
        <w:t xml:space="preserve"> </w:t>
      </w:r>
      <w:r>
        <w:rPr>
          <w:rFonts w:ascii="Calibri" w:hAnsi="Calibri" w:cs="Arial"/>
          <w:sz w:val="22"/>
          <w:szCs w:val="22"/>
        </w:rPr>
        <w:t>activities</w:t>
      </w:r>
    </w:p>
    <w:p w14:paraId="4696DC29" w14:textId="77777777" w:rsidR="004428D3" w:rsidRPr="004428D3" w:rsidRDefault="00FE3811" w:rsidP="004428D3">
      <w:pPr>
        <w:pStyle w:val="ListParagraph"/>
        <w:numPr>
          <w:ilvl w:val="0"/>
          <w:numId w:val="38"/>
        </w:numPr>
        <w:autoSpaceDE w:val="0"/>
        <w:autoSpaceDN w:val="0"/>
        <w:adjustRightInd w:val="0"/>
        <w:rPr>
          <w:rFonts w:ascii="Calibri" w:hAnsi="Calibri" w:cs="Arial"/>
          <w:sz w:val="22"/>
          <w:szCs w:val="22"/>
        </w:rPr>
      </w:pPr>
      <w:r>
        <w:rPr>
          <w:rFonts w:ascii="Calibri" w:hAnsi="Calibri" w:cs="Arial"/>
          <w:sz w:val="22"/>
          <w:szCs w:val="22"/>
        </w:rPr>
        <w:t xml:space="preserve">Does the agency have a history of expending at least 85% of ESG allocation if funded during the 15-16 ESG Program </w:t>
      </w:r>
    </w:p>
    <w:p w14:paraId="2488DCA6" w14:textId="77777777" w:rsidR="00100CEC" w:rsidRPr="002429B4" w:rsidRDefault="00100CEC" w:rsidP="00100CEC">
      <w:pPr>
        <w:autoSpaceDE w:val="0"/>
        <w:autoSpaceDN w:val="0"/>
        <w:adjustRightInd w:val="0"/>
        <w:rPr>
          <w:rFonts w:ascii="Calibri" w:hAnsi="Calibri" w:cs="Arial"/>
          <w:sz w:val="22"/>
          <w:szCs w:val="22"/>
        </w:rPr>
      </w:pPr>
    </w:p>
    <w:p w14:paraId="31859848" w14:textId="595135C6" w:rsidR="00100CEC" w:rsidRPr="002429B4" w:rsidRDefault="00100CEC" w:rsidP="00100CEC">
      <w:pPr>
        <w:autoSpaceDE w:val="0"/>
        <w:autoSpaceDN w:val="0"/>
        <w:adjustRightInd w:val="0"/>
        <w:ind w:left="360"/>
        <w:rPr>
          <w:rFonts w:ascii="Calibri" w:hAnsi="Calibri" w:cs="Arial"/>
          <w:sz w:val="22"/>
          <w:szCs w:val="22"/>
        </w:rPr>
      </w:pPr>
      <w:r w:rsidRPr="002429B4">
        <w:rPr>
          <w:rFonts w:ascii="Calibri" w:hAnsi="Calibri" w:cs="Arial"/>
          <w:sz w:val="22"/>
          <w:szCs w:val="22"/>
        </w:rPr>
        <w:t xml:space="preserve">Applications for funding will not be accepted from local governments or nonprofit organizations separately from the </w:t>
      </w:r>
      <w:r>
        <w:rPr>
          <w:rFonts w:ascii="Calibri" w:hAnsi="Calibri" w:cs="Arial"/>
          <w:sz w:val="22"/>
          <w:szCs w:val="22"/>
        </w:rPr>
        <w:t>R</w:t>
      </w:r>
      <w:r w:rsidRPr="002429B4">
        <w:rPr>
          <w:rFonts w:ascii="Calibri" w:hAnsi="Calibri" w:cs="Arial"/>
          <w:sz w:val="22"/>
          <w:szCs w:val="22"/>
        </w:rPr>
        <w:t xml:space="preserve">egional </w:t>
      </w:r>
      <w:r>
        <w:rPr>
          <w:rFonts w:ascii="Calibri" w:hAnsi="Calibri" w:cs="Arial"/>
          <w:sz w:val="22"/>
          <w:szCs w:val="22"/>
        </w:rPr>
        <w:t>A</w:t>
      </w:r>
      <w:r w:rsidRPr="002429B4">
        <w:rPr>
          <w:rFonts w:ascii="Calibri" w:hAnsi="Calibri" w:cs="Arial"/>
          <w:sz w:val="22"/>
          <w:szCs w:val="22"/>
        </w:rPr>
        <w:t>pplication.  Applications are limited to one per region, submitted and approved by the</w:t>
      </w:r>
      <w:r w:rsidR="00D06DE3">
        <w:rPr>
          <w:rFonts w:ascii="Calibri" w:hAnsi="Calibri" w:cs="Arial"/>
          <w:sz w:val="22"/>
          <w:szCs w:val="22"/>
        </w:rPr>
        <w:t xml:space="preserve"> ESG</w:t>
      </w:r>
      <w:r w:rsidRPr="002429B4">
        <w:rPr>
          <w:rFonts w:ascii="Calibri" w:hAnsi="Calibri" w:cs="Arial"/>
          <w:sz w:val="22"/>
          <w:szCs w:val="22"/>
        </w:rPr>
        <w:t xml:space="preserve"> </w:t>
      </w:r>
      <w:r>
        <w:rPr>
          <w:rFonts w:ascii="Calibri" w:hAnsi="Calibri" w:cs="Arial"/>
          <w:sz w:val="22"/>
          <w:szCs w:val="22"/>
        </w:rPr>
        <w:t>L</w:t>
      </w:r>
      <w:r w:rsidRPr="002429B4">
        <w:rPr>
          <w:rFonts w:ascii="Calibri" w:hAnsi="Calibri" w:cs="Arial"/>
          <w:sz w:val="22"/>
          <w:szCs w:val="22"/>
        </w:rPr>
        <w:t xml:space="preserve">ead </w:t>
      </w:r>
      <w:r>
        <w:rPr>
          <w:rFonts w:ascii="Calibri" w:hAnsi="Calibri" w:cs="Arial"/>
          <w:sz w:val="22"/>
          <w:szCs w:val="22"/>
        </w:rPr>
        <w:t>A</w:t>
      </w:r>
      <w:r w:rsidRPr="002429B4">
        <w:rPr>
          <w:rFonts w:ascii="Calibri" w:hAnsi="Calibri" w:cs="Arial"/>
          <w:sz w:val="22"/>
          <w:szCs w:val="22"/>
        </w:rPr>
        <w:t>gency.  BoS CoC regions must have approval</w:t>
      </w:r>
      <w:r>
        <w:rPr>
          <w:rFonts w:ascii="Calibri" w:hAnsi="Calibri" w:cs="Arial"/>
          <w:sz w:val="22"/>
          <w:szCs w:val="22"/>
        </w:rPr>
        <w:t xml:space="preserve"> coordinated by North Carolina Coalition to End Homelessness (NCCEH)</w:t>
      </w:r>
      <w:r w:rsidRPr="002429B4">
        <w:rPr>
          <w:rFonts w:ascii="Calibri" w:hAnsi="Calibri" w:cs="Arial"/>
          <w:sz w:val="22"/>
          <w:szCs w:val="22"/>
        </w:rPr>
        <w:t xml:space="preserve">. </w:t>
      </w:r>
    </w:p>
    <w:p w14:paraId="6D2FE309" w14:textId="77777777" w:rsidR="00100CEC" w:rsidRPr="002429B4" w:rsidRDefault="00100CEC" w:rsidP="00100CEC">
      <w:pPr>
        <w:autoSpaceDE w:val="0"/>
        <w:autoSpaceDN w:val="0"/>
        <w:adjustRightInd w:val="0"/>
        <w:ind w:left="360"/>
        <w:rPr>
          <w:rFonts w:ascii="Calibri" w:hAnsi="Calibri" w:cs="Arial"/>
          <w:sz w:val="22"/>
          <w:szCs w:val="22"/>
        </w:rPr>
      </w:pPr>
    </w:p>
    <w:p w14:paraId="6125CB26" w14:textId="77777777" w:rsidR="00100CEC" w:rsidRDefault="00100CEC" w:rsidP="00100CEC">
      <w:pPr>
        <w:autoSpaceDE w:val="0"/>
        <w:autoSpaceDN w:val="0"/>
        <w:adjustRightInd w:val="0"/>
        <w:rPr>
          <w:rFonts w:ascii="Calibri" w:hAnsi="Calibri" w:cs="Arial"/>
          <w:sz w:val="22"/>
          <w:szCs w:val="22"/>
        </w:rPr>
      </w:pPr>
      <w:r>
        <w:rPr>
          <w:rFonts w:ascii="Calibri" w:hAnsi="Calibri" w:cs="Arial"/>
          <w:sz w:val="22"/>
          <w:szCs w:val="22"/>
        </w:rPr>
        <w:t>See the Application C</w:t>
      </w:r>
      <w:r w:rsidRPr="002429B4">
        <w:rPr>
          <w:rFonts w:ascii="Calibri" w:hAnsi="Calibri" w:cs="Arial"/>
          <w:sz w:val="22"/>
          <w:szCs w:val="22"/>
        </w:rPr>
        <w:t xml:space="preserve">hecklist </w:t>
      </w:r>
      <w:r>
        <w:rPr>
          <w:rFonts w:ascii="Calibri" w:hAnsi="Calibri" w:cs="Arial"/>
          <w:sz w:val="22"/>
          <w:szCs w:val="22"/>
        </w:rPr>
        <w:t>(Attachment 1) for required documentation that applicants must submit</w:t>
      </w:r>
      <w:r w:rsidRPr="002429B4">
        <w:rPr>
          <w:rFonts w:ascii="Calibri" w:hAnsi="Calibri" w:cs="Arial"/>
          <w:sz w:val="22"/>
          <w:szCs w:val="22"/>
        </w:rPr>
        <w:t xml:space="preserve"> to be eligible to receive ESG funds. </w:t>
      </w:r>
    </w:p>
    <w:p w14:paraId="01EF6CD1" w14:textId="77777777" w:rsidR="00100CEC" w:rsidRPr="002429B4" w:rsidRDefault="00100CEC" w:rsidP="00100CEC">
      <w:pPr>
        <w:autoSpaceDE w:val="0"/>
        <w:autoSpaceDN w:val="0"/>
        <w:adjustRightInd w:val="0"/>
        <w:rPr>
          <w:rFonts w:ascii="Calibri" w:hAnsi="Calibri" w:cs="Arial"/>
          <w:color w:val="FF0000"/>
          <w:sz w:val="22"/>
          <w:szCs w:val="22"/>
        </w:rPr>
      </w:pPr>
    </w:p>
    <w:p w14:paraId="592E32A4" w14:textId="77777777" w:rsidR="00100CEC" w:rsidRPr="002429B4" w:rsidRDefault="00100CEC" w:rsidP="00100CEC">
      <w:pPr>
        <w:numPr>
          <w:ilvl w:val="0"/>
          <w:numId w:val="11"/>
        </w:numPr>
        <w:tabs>
          <w:tab w:val="clear" w:pos="720"/>
        </w:tabs>
        <w:autoSpaceDE w:val="0"/>
        <w:autoSpaceDN w:val="0"/>
        <w:adjustRightInd w:val="0"/>
        <w:ind w:left="360"/>
        <w:rPr>
          <w:rFonts w:ascii="Calibri" w:hAnsi="Calibri" w:cs="Arial"/>
          <w:sz w:val="22"/>
          <w:szCs w:val="22"/>
        </w:rPr>
      </w:pPr>
      <w:r w:rsidRPr="002429B4">
        <w:rPr>
          <w:rFonts w:ascii="Calibri" w:hAnsi="Calibri" w:cs="Arial"/>
          <w:b/>
          <w:sz w:val="22"/>
          <w:szCs w:val="22"/>
        </w:rPr>
        <w:t>Eligible Program Participants</w:t>
      </w:r>
      <w:r>
        <w:rPr>
          <w:rFonts w:ascii="Calibri" w:hAnsi="Calibri" w:cs="Arial"/>
          <w:b/>
          <w:sz w:val="22"/>
          <w:szCs w:val="22"/>
        </w:rPr>
        <w:t xml:space="preserve"> for Housing Stabilization</w:t>
      </w:r>
    </w:p>
    <w:p w14:paraId="5C599791" w14:textId="77777777" w:rsidR="00100CEC" w:rsidRPr="002429B4" w:rsidRDefault="00100CEC" w:rsidP="00100CEC">
      <w:pPr>
        <w:autoSpaceDE w:val="0"/>
        <w:autoSpaceDN w:val="0"/>
        <w:adjustRightInd w:val="0"/>
        <w:rPr>
          <w:rFonts w:ascii="Calibri" w:hAnsi="Calibri" w:cs="Arial"/>
          <w:sz w:val="22"/>
          <w:szCs w:val="22"/>
        </w:rPr>
      </w:pPr>
      <w:r w:rsidRPr="002429B4">
        <w:rPr>
          <w:rFonts w:ascii="Calibri" w:hAnsi="Calibri" w:cs="Arial"/>
          <w:sz w:val="22"/>
          <w:szCs w:val="22"/>
        </w:rPr>
        <w:lastRenderedPageBreak/>
        <w:t xml:space="preserve">Agencies funded </w:t>
      </w:r>
      <w:r>
        <w:rPr>
          <w:rFonts w:ascii="Calibri" w:hAnsi="Calibri" w:cs="Arial"/>
          <w:sz w:val="22"/>
          <w:szCs w:val="22"/>
        </w:rPr>
        <w:t>by the NC</w:t>
      </w:r>
      <w:r w:rsidRPr="002429B4">
        <w:rPr>
          <w:rFonts w:ascii="Calibri" w:hAnsi="Calibri" w:cs="Arial"/>
          <w:sz w:val="22"/>
          <w:szCs w:val="22"/>
        </w:rPr>
        <w:t xml:space="preserve"> ESG</w:t>
      </w:r>
      <w:r>
        <w:rPr>
          <w:rFonts w:ascii="Calibri" w:hAnsi="Calibri" w:cs="Arial"/>
          <w:sz w:val="22"/>
          <w:szCs w:val="22"/>
        </w:rPr>
        <w:t xml:space="preserve"> program</w:t>
      </w:r>
      <w:r w:rsidRPr="002429B4">
        <w:rPr>
          <w:rFonts w:ascii="Calibri" w:hAnsi="Calibri" w:cs="Arial"/>
          <w:sz w:val="22"/>
          <w:szCs w:val="22"/>
        </w:rPr>
        <w:t xml:space="preserve"> are restricted to usi</w:t>
      </w:r>
      <w:r>
        <w:rPr>
          <w:rFonts w:ascii="Calibri" w:hAnsi="Calibri" w:cs="Arial"/>
          <w:sz w:val="22"/>
          <w:szCs w:val="22"/>
        </w:rPr>
        <w:t>ng NC ESG funds and any matching funds</w:t>
      </w:r>
      <w:r w:rsidRPr="002429B4">
        <w:rPr>
          <w:rFonts w:ascii="Calibri" w:hAnsi="Calibri" w:cs="Arial"/>
          <w:sz w:val="22"/>
          <w:szCs w:val="22"/>
        </w:rPr>
        <w:t xml:space="preserve"> to provide services to eligible program participants. The funds under this program are intended to target the following populations of persons facing housing instability:</w:t>
      </w:r>
    </w:p>
    <w:p w14:paraId="74188C49" w14:textId="77777777" w:rsidR="00100CEC" w:rsidRPr="002429B4" w:rsidRDefault="00100CEC" w:rsidP="00100CEC">
      <w:pPr>
        <w:autoSpaceDE w:val="0"/>
        <w:autoSpaceDN w:val="0"/>
        <w:adjustRightInd w:val="0"/>
        <w:rPr>
          <w:rFonts w:ascii="Calibri" w:hAnsi="Calibri" w:cs="Arial"/>
          <w:sz w:val="22"/>
          <w:szCs w:val="22"/>
        </w:rPr>
      </w:pPr>
    </w:p>
    <w:p w14:paraId="450D2113" w14:textId="728377D6" w:rsidR="00C94F1C" w:rsidRPr="00ED4A81" w:rsidRDefault="00100CEC" w:rsidP="00ED4A81">
      <w:pPr>
        <w:numPr>
          <w:ilvl w:val="0"/>
          <w:numId w:val="20"/>
        </w:numPr>
        <w:tabs>
          <w:tab w:val="clear" w:pos="2160"/>
        </w:tabs>
        <w:autoSpaceDE w:val="0"/>
        <w:autoSpaceDN w:val="0"/>
        <w:adjustRightInd w:val="0"/>
        <w:ind w:left="540"/>
        <w:rPr>
          <w:rFonts w:ascii="Calibri" w:hAnsi="Calibri" w:cs="Arial"/>
          <w:color w:val="0000FF"/>
          <w:sz w:val="22"/>
          <w:szCs w:val="22"/>
          <w:u w:val="single"/>
        </w:rPr>
      </w:pPr>
      <w:r w:rsidRPr="001C4B40">
        <w:rPr>
          <w:rFonts w:ascii="Calibri" w:hAnsi="Calibri" w:cs="Arial"/>
          <w:sz w:val="22"/>
          <w:szCs w:val="22"/>
        </w:rPr>
        <w:t xml:space="preserve">Program participants must have an annual income below 30 percent of area median income (AMI) for the area as determined by HUD. This is verified at intake for prevention activities and at 12 months for rapid re-housing activities.  Income limits are available on HUD’s web site at: </w:t>
      </w:r>
      <w:hyperlink r:id="rId10" w:history="1">
        <w:r w:rsidR="00C94F1C" w:rsidRPr="00ED4A81">
          <w:rPr>
            <w:rStyle w:val="Hyperlink"/>
            <w:rFonts w:ascii="Calibri" w:hAnsi="Calibri" w:cs="Arial"/>
            <w:sz w:val="22"/>
            <w:szCs w:val="22"/>
          </w:rPr>
          <w:t>https://www.huduser.gov/portal/datasets/il/il16/index.html</w:t>
        </w:r>
      </w:hyperlink>
      <w:r w:rsidR="00C94F1C" w:rsidRPr="00ED4A81">
        <w:rPr>
          <w:rFonts w:ascii="Calibri" w:hAnsi="Calibri" w:cs="Arial"/>
          <w:sz w:val="22"/>
          <w:szCs w:val="22"/>
        </w:rPr>
        <w:t xml:space="preserve"> </w:t>
      </w:r>
    </w:p>
    <w:p w14:paraId="387365AE" w14:textId="524C98AB" w:rsidR="00100CEC" w:rsidRPr="00C94F1C" w:rsidRDefault="00C94F1C" w:rsidP="00C94F1C">
      <w:pPr>
        <w:autoSpaceDE w:val="0"/>
        <w:autoSpaceDN w:val="0"/>
        <w:adjustRightInd w:val="0"/>
        <w:ind w:left="540"/>
        <w:rPr>
          <w:rFonts w:ascii="Calibri" w:hAnsi="Calibri" w:cs="Arial"/>
          <w:color w:val="0000FF"/>
          <w:sz w:val="22"/>
          <w:szCs w:val="22"/>
          <w:u w:val="single"/>
        </w:rPr>
      </w:pPr>
      <w:r>
        <w:rPr>
          <w:rFonts w:ascii="Calibri" w:hAnsi="Calibri" w:cs="Arial"/>
          <w:sz w:val="22"/>
          <w:szCs w:val="22"/>
        </w:rPr>
        <w:t xml:space="preserve"> </w:t>
      </w:r>
    </w:p>
    <w:p w14:paraId="43B3B4F6" w14:textId="77777777" w:rsidR="00ED4A81" w:rsidRDefault="00100CEC" w:rsidP="00100CEC">
      <w:pPr>
        <w:numPr>
          <w:ilvl w:val="0"/>
          <w:numId w:val="20"/>
        </w:numPr>
        <w:tabs>
          <w:tab w:val="clear" w:pos="2160"/>
        </w:tabs>
        <w:autoSpaceDE w:val="0"/>
        <w:autoSpaceDN w:val="0"/>
        <w:adjustRightInd w:val="0"/>
        <w:ind w:left="540"/>
        <w:rPr>
          <w:rFonts w:ascii="Calibri" w:hAnsi="Calibri" w:cs="Arial"/>
          <w:sz w:val="22"/>
          <w:szCs w:val="22"/>
        </w:rPr>
      </w:pPr>
      <w:r w:rsidRPr="001C4B40">
        <w:rPr>
          <w:rFonts w:ascii="Calibri" w:hAnsi="Calibri" w:cs="Arial"/>
          <w:sz w:val="22"/>
          <w:szCs w:val="22"/>
        </w:rPr>
        <w:t>Individuals and families who are experiencing homelessness according to HUD’s definition found in the HEARTH: Defining “Homeless” Final Rule.  A summary can be found in Attachment 4 of this application information packet. The definition can be found at:</w:t>
      </w:r>
    </w:p>
    <w:p w14:paraId="3E1096DB" w14:textId="36BB3136" w:rsidR="00100CEC" w:rsidRPr="001C4B40" w:rsidRDefault="00100CEC" w:rsidP="00ED4A81">
      <w:pPr>
        <w:autoSpaceDE w:val="0"/>
        <w:autoSpaceDN w:val="0"/>
        <w:adjustRightInd w:val="0"/>
        <w:ind w:left="540"/>
        <w:rPr>
          <w:rFonts w:ascii="Calibri" w:hAnsi="Calibri" w:cs="Arial"/>
          <w:sz w:val="22"/>
          <w:szCs w:val="22"/>
        </w:rPr>
      </w:pPr>
      <w:r w:rsidRPr="001C4B40">
        <w:rPr>
          <w:rFonts w:ascii="Calibri" w:hAnsi="Calibri" w:cs="Arial"/>
          <w:sz w:val="22"/>
          <w:szCs w:val="22"/>
        </w:rPr>
        <w:t xml:space="preserve"> </w:t>
      </w:r>
      <w:hyperlink r:id="rId11" w:history="1">
        <w:r w:rsidR="00ED4A81" w:rsidRPr="00E42DE3">
          <w:rPr>
            <w:rStyle w:val="Hyperlink"/>
            <w:rFonts w:ascii="Calibri" w:hAnsi="Calibri"/>
            <w:sz w:val="22"/>
            <w:szCs w:val="22"/>
          </w:rPr>
          <w:t>https://www.onecpd.info/resource/1928/hearth-defining-homeless-final-rule/</w:t>
        </w:r>
      </w:hyperlink>
    </w:p>
    <w:p w14:paraId="1D7836D0" w14:textId="77777777" w:rsidR="00100CEC" w:rsidRPr="001C4B40" w:rsidRDefault="00100CEC" w:rsidP="00100CEC">
      <w:pPr>
        <w:autoSpaceDE w:val="0"/>
        <w:autoSpaceDN w:val="0"/>
        <w:adjustRightInd w:val="0"/>
        <w:rPr>
          <w:rFonts w:ascii="Calibri" w:hAnsi="Calibri" w:cs="Arial"/>
          <w:sz w:val="22"/>
          <w:szCs w:val="22"/>
        </w:rPr>
      </w:pPr>
    </w:p>
    <w:p w14:paraId="27DB8894" w14:textId="77777777" w:rsidR="00100CEC" w:rsidRPr="001C4B40" w:rsidRDefault="00100CEC" w:rsidP="00100CEC">
      <w:pPr>
        <w:numPr>
          <w:ilvl w:val="0"/>
          <w:numId w:val="20"/>
        </w:numPr>
        <w:tabs>
          <w:tab w:val="clear" w:pos="2160"/>
        </w:tabs>
        <w:autoSpaceDE w:val="0"/>
        <w:autoSpaceDN w:val="0"/>
        <w:adjustRightInd w:val="0"/>
        <w:ind w:left="540"/>
        <w:rPr>
          <w:rFonts w:ascii="Calibri" w:hAnsi="Calibri" w:cs="Arial"/>
          <w:sz w:val="22"/>
          <w:szCs w:val="22"/>
        </w:rPr>
      </w:pPr>
      <w:r w:rsidRPr="001C4B40">
        <w:rPr>
          <w:rFonts w:ascii="Calibri" w:hAnsi="Calibri" w:cs="Arial"/>
          <w:sz w:val="22"/>
          <w:szCs w:val="22"/>
        </w:rPr>
        <w:t xml:space="preserve">Individuals and families who are at risk of becoming homeless, according to HUD’s definition in HEARTH: Emergency Solutions Grants Program and Consolidated Plan Conforming Amendments Interim Rule. A summary can be found in Attachment 5 of this application. </w:t>
      </w:r>
    </w:p>
    <w:p w14:paraId="2C136664" w14:textId="77777777" w:rsidR="00100CEC" w:rsidRPr="001C4B40" w:rsidRDefault="00100CEC" w:rsidP="00100CEC">
      <w:pPr>
        <w:autoSpaceDE w:val="0"/>
        <w:autoSpaceDN w:val="0"/>
        <w:adjustRightInd w:val="0"/>
        <w:rPr>
          <w:rFonts w:ascii="Calibri" w:hAnsi="Calibri" w:cs="Arial"/>
          <w:sz w:val="22"/>
          <w:szCs w:val="22"/>
        </w:rPr>
      </w:pPr>
    </w:p>
    <w:p w14:paraId="7F4BCEE2" w14:textId="77777777" w:rsidR="00100CEC" w:rsidRPr="001C4B40" w:rsidRDefault="00100CEC" w:rsidP="00100CEC">
      <w:pPr>
        <w:numPr>
          <w:ilvl w:val="0"/>
          <w:numId w:val="32"/>
        </w:numPr>
        <w:tabs>
          <w:tab w:val="clear" w:pos="2160"/>
        </w:tabs>
        <w:autoSpaceDE w:val="0"/>
        <w:autoSpaceDN w:val="0"/>
        <w:adjustRightInd w:val="0"/>
        <w:ind w:left="900"/>
        <w:rPr>
          <w:rFonts w:ascii="Calibri" w:hAnsi="Calibri" w:cs="Arial"/>
          <w:sz w:val="22"/>
          <w:szCs w:val="22"/>
        </w:rPr>
      </w:pPr>
      <w:r w:rsidRPr="001C4B40">
        <w:rPr>
          <w:rFonts w:ascii="Calibri" w:hAnsi="Calibri" w:cs="Arial"/>
          <w:sz w:val="22"/>
          <w:szCs w:val="22"/>
        </w:rPr>
        <w:t xml:space="preserve">The definition can be found at: </w:t>
      </w:r>
      <w:hyperlink r:id="rId12" w:history="1">
        <w:r w:rsidRPr="001C4B40">
          <w:rPr>
            <w:rStyle w:val="Hyperlink"/>
            <w:rFonts w:ascii="Calibri" w:hAnsi="Calibri" w:cs="Arial"/>
            <w:sz w:val="22"/>
            <w:szCs w:val="22"/>
          </w:rPr>
          <w:t>https://www.onecpd.info/resource/1975/criteria-for-definition-of-at-risk-of-homelessness/</w:t>
        </w:r>
      </w:hyperlink>
    </w:p>
    <w:p w14:paraId="1A4CBC06" w14:textId="77777777" w:rsidR="00100CEC" w:rsidRPr="001C4B40" w:rsidRDefault="00100CEC" w:rsidP="00100CEC">
      <w:pPr>
        <w:numPr>
          <w:ilvl w:val="4"/>
          <w:numId w:val="20"/>
        </w:numPr>
        <w:tabs>
          <w:tab w:val="clear" w:pos="3600"/>
        </w:tabs>
        <w:autoSpaceDE w:val="0"/>
        <w:autoSpaceDN w:val="0"/>
        <w:adjustRightInd w:val="0"/>
        <w:ind w:left="900"/>
        <w:rPr>
          <w:rFonts w:ascii="Calibri" w:hAnsi="Calibri" w:cs="Arial"/>
          <w:sz w:val="22"/>
          <w:szCs w:val="22"/>
        </w:rPr>
      </w:pPr>
      <w:r w:rsidRPr="001C4B40">
        <w:rPr>
          <w:rFonts w:ascii="Calibri" w:hAnsi="Calibri" w:cs="Arial"/>
          <w:sz w:val="22"/>
          <w:szCs w:val="22"/>
        </w:rPr>
        <w:t xml:space="preserve">The full interim rule can be found at: </w:t>
      </w:r>
      <w:hyperlink r:id="rId13" w:history="1">
        <w:r w:rsidRPr="001C4B40">
          <w:rPr>
            <w:rStyle w:val="Hyperlink"/>
            <w:rFonts w:ascii="Calibri" w:hAnsi="Calibri" w:cs="Arial"/>
            <w:sz w:val="22"/>
            <w:szCs w:val="22"/>
          </w:rPr>
          <w:t>https://www.onecpd.info/resource/1927/hearth-esg-program-and-consolidated-plan-conforming-amendments/</w:t>
        </w:r>
      </w:hyperlink>
    </w:p>
    <w:p w14:paraId="0CD5F8D7" w14:textId="77777777" w:rsidR="00100CEC" w:rsidRPr="002429B4" w:rsidRDefault="00100CEC" w:rsidP="00100CEC">
      <w:pPr>
        <w:autoSpaceDE w:val="0"/>
        <w:autoSpaceDN w:val="0"/>
        <w:adjustRightInd w:val="0"/>
        <w:ind w:left="540"/>
        <w:rPr>
          <w:rFonts w:ascii="Calibri" w:hAnsi="Calibri" w:cs="Arial"/>
          <w:sz w:val="22"/>
          <w:szCs w:val="22"/>
        </w:rPr>
      </w:pPr>
    </w:p>
    <w:p w14:paraId="07B80E99" w14:textId="77777777" w:rsidR="00100CEC" w:rsidRPr="002429B4" w:rsidRDefault="00100CEC" w:rsidP="00100CEC">
      <w:pPr>
        <w:autoSpaceDE w:val="0"/>
        <w:autoSpaceDN w:val="0"/>
        <w:adjustRightInd w:val="0"/>
        <w:rPr>
          <w:rFonts w:ascii="Calibri" w:hAnsi="Calibri" w:cs="Arial"/>
          <w:b/>
          <w:color w:val="FF0000"/>
          <w:sz w:val="22"/>
          <w:szCs w:val="22"/>
        </w:rPr>
      </w:pPr>
    </w:p>
    <w:p w14:paraId="3B14C9CA" w14:textId="77777777" w:rsidR="00100CEC" w:rsidRDefault="00100CEC" w:rsidP="00100CEC">
      <w:pPr>
        <w:numPr>
          <w:ilvl w:val="0"/>
          <w:numId w:val="11"/>
        </w:numPr>
        <w:tabs>
          <w:tab w:val="clear" w:pos="720"/>
        </w:tabs>
        <w:autoSpaceDE w:val="0"/>
        <w:autoSpaceDN w:val="0"/>
        <w:adjustRightInd w:val="0"/>
        <w:ind w:left="360"/>
        <w:rPr>
          <w:rFonts w:ascii="Calibri" w:hAnsi="Calibri" w:cs="Arial"/>
          <w:b/>
          <w:sz w:val="22"/>
          <w:szCs w:val="22"/>
        </w:rPr>
      </w:pPr>
      <w:r w:rsidRPr="002429B4">
        <w:rPr>
          <w:rFonts w:ascii="Calibri" w:hAnsi="Calibri" w:cs="Arial"/>
          <w:b/>
          <w:sz w:val="22"/>
          <w:szCs w:val="22"/>
        </w:rPr>
        <w:t xml:space="preserve">Eligible Activities </w:t>
      </w:r>
    </w:p>
    <w:p w14:paraId="278E2BCB" w14:textId="77777777" w:rsidR="00100CEC" w:rsidRPr="002429B4" w:rsidRDefault="00100CEC" w:rsidP="00100CEC">
      <w:pPr>
        <w:autoSpaceDE w:val="0"/>
        <w:autoSpaceDN w:val="0"/>
        <w:adjustRightInd w:val="0"/>
        <w:ind w:left="360"/>
        <w:rPr>
          <w:rFonts w:ascii="Calibri" w:hAnsi="Calibri" w:cs="Arial"/>
          <w:b/>
          <w:sz w:val="22"/>
          <w:szCs w:val="22"/>
        </w:rPr>
      </w:pPr>
    </w:p>
    <w:p w14:paraId="1432C352" w14:textId="77777777" w:rsidR="00100CEC" w:rsidRDefault="00100CEC" w:rsidP="00100CEC">
      <w:pPr>
        <w:autoSpaceDE w:val="0"/>
        <w:autoSpaceDN w:val="0"/>
        <w:adjustRightInd w:val="0"/>
        <w:rPr>
          <w:rFonts w:ascii="Calibri" w:hAnsi="Calibri" w:cs="Arial"/>
          <w:sz w:val="22"/>
          <w:szCs w:val="22"/>
        </w:rPr>
      </w:pPr>
      <w:r w:rsidRPr="002429B4">
        <w:rPr>
          <w:rFonts w:ascii="Calibri" w:hAnsi="Calibri" w:cs="Arial"/>
          <w:sz w:val="22"/>
          <w:szCs w:val="22"/>
        </w:rPr>
        <w:t>There are</w:t>
      </w:r>
      <w:r>
        <w:rPr>
          <w:rFonts w:ascii="Calibri" w:hAnsi="Calibri" w:cs="Arial"/>
          <w:sz w:val="22"/>
          <w:szCs w:val="22"/>
        </w:rPr>
        <w:t xml:space="preserve"> four (4) </w:t>
      </w:r>
      <w:r w:rsidRPr="002429B4">
        <w:rPr>
          <w:rFonts w:ascii="Calibri" w:hAnsi="Calibri" w:cs="Arial"/>
          <w:sz w:val="22"/>
          <w:szCs w:val="22"/>
        </w:rPr>
        <w:t>categories of eligible activities:</w:t>
      </w:r>
    </w:p>
    <w:p w14:paraId="7A7BD995" w14:textId="77777777" w:rsidR="00100CEC" w:rsidRDefault="00100CEC" w:rsidP="00100CEC">
      <w:pPr>
        <w:autoSpaceDE w:val="0"/>
        <w:autoSpaceDN w:val="0"/>
        <w:adjustRightInd w:val="0"/>
        <w:ind w:left="180"/>
        <w:rPr>
          <w:rFonts w:ascii="Calibri" w:hAnsi="Calibri" w:cs="Arial"/>
          <w:sz w:val="22"/>
          <w:szCs w:val="22"/>
        </w:rPr>
      </w:pPr>
      <w:r>
        <w:rPr>
          <w:rFonts w:ascii="Calibri" w:hAnsi="Calibri" w:cs="Arial"/>
          <w:sz w:val="22"/>
          <w:szCs w:val="22"/>
        </w:rPr>
        <w:t>1. Administration</w:t>
      </w:r>
    </w:p>
    <w:p w14:paraId="7C571D31" w14:textId="77777777" w:rsidR="00100CEC" w:rsidRPr="002429B4" w:rsidRDefault="00100CEC" w:rsidP="00100CEC">
      <w:pPr>
        <w:autoSpaceDE w:val="0"/>
        <w:autoSpaceDN w:val="0"/>
        <w:adjustRightInd w:val="0"/>
        <w:ind w:left="180"/>
        <w:rPr>
          <w:rFonts w:ascii="Calibri" w:hAnsi="Calibri" w:cs="Arial"/>
          <w:sz w:val="22"/>
          <w:szCs w:val="22"/>
        </w:rPr>
      </w:pPr>
      <w:r>
        <w:rPr>
          <w:rFonts w:ascii="Calibri" w:hAnsi="Calibri" w:cs="Arial"/>
          <w:sz w:val="22"/>
          <w:szCs w:val="22"/>
        </w:rPr>
        <w:t xml:space="preserve"> </w:t>
      </w:r>
    </w:p>
    <w:p w14:paraId="3507C894" w14:textId="77777777" w:rsidR="00100CEC" w:rsidRPr="00EB684D" w:rsidRDefault="00100CEC" w:rsidP="00100CEC">
      <w:pPr>
        <w:autoSpaceDE w:val="0"/>
        <w:autoSpaceDN w:val="0"/>
        <w:adjustRightInd w:val="0"/>
        <w:ind w:left="180"/>
        <w:rPr>
          <w:rFonts w:ascii="Calibri" w:hAnsi="Calibri" w:cs="Arial"/>
          <w:sz w:val="22"/>
          <w:szCs w:val="22"/>
        </w:rPr>
      </w:pPr>
      <w:r>
        <w:rPr>
          <w:rFonts w:ascii="Calibri" w:hAnsi="Calibri" w:cs="Arial"/>
          <w:sz w:val="22"/>
          <w:szCs w:val="22"/>
        </w:rPr>
        <w:t xml:space="preserve">2. </w:t>
      </w:r>
      <w:r w:rsidRPr="00EB684D">
        <w:rPr>
          <w:rFonts w:ascii="Calibri" w:hAnsi="Calibri" w:cs="Arial"/>
          <w:sz w:val="22"/>
          <w:szCs w:val="22"/>
        </w:rPr>
        <w:t xml:space="preserve">Emergency Response </w:t>
      </w:r>
    </w:p>
    <w:p w14:paraId="06A69F46" w14:textId="77777777" w:rsidR="00100CEC" w:rsidRDefault="00100CEC" w:rsidP="00100CEC">
      <w:pPr>
        <w:autoSpaceDE w:val="0"/>
        <w:autoSpaceDN w:val="0"/>
        <w:adjustRightInd w:val="0"/>
        <w:ind w:left="720"/>
        <w:rPr>
          <w:rFonts w:ascii="Calibri" w:hAnsi="Calibri" w:cs="Arial"/>
          <w:sz w:val="22"/>
          <w:szCs w:val="22"/>
        </w:rPr>
      </w:pPr>
      <w:r>
        <w:rPr>
          <w:rFonts w:ascii="Calibri" w:hAnsi="Calibri" w:cs="Arial"/>
          <w:sz w:val="22"/>
          <w:szCs w:val="22"/>
        </w:rPr>
        <w:t xml:space="preserve">-  </w:t>
      </w:r>
      <w:r w:rsidRPr="002429B4">
        <w:rPr>
          <w:rFonts w:ascii="Calibri" w:hAnsi="Calibri" w:cs="Arial"/>
          <w:sz w:val="22"/>
          <w:szCs w:val="22"/>
        </w:rPr>
        <w:t>Street Outreach</w:t>
      </w:r>
      <w:r>
        <w:rPr>
          <w:rFonts w:ascii="Calibri" w:hAnsi="Calibri" w:cs="Arial"/>
          <w:sz w:val="22"/>
          <w:szCs w:val="22"/>
        </w:rPr>
        <w:t xml:space="preserve"> </w:t>
      </w:r>
    </w:p>
    <w:p w14:paraId="4138FB2C" w14:textId="77777777" w:rsidR="00100CEC" w:rsidRDefault="00100CEC" w:rsidP="00100CEC">
      <w:pPr>
        <w:autoSpaceDE w:val="0"/>
        <w:autoSpaceDN w:val="0"/>
        <w:adjustRightInd w:val="0"/>
        <w:ind w:left="720"/>
        <w:rPr>
          <w:rFonts w:ascii="Calibri" w:hAnsi="Calibri" w:cs="Arial"/>
          <w:sz w:val="22"/>
          <w:szCs w:val="22"/>
        </w:rPr>
      </w:pPr>
      <w:r>
        <w:rPr>
          <w:rFonts w:ascii="Calibri" w:hAnsi="Calibri" w:cs="Arial"/>
          <w:sz w:val="22"/>
          <w:szCs w:val="22"/>
        </w:rPr>
        <w:t xml:space="preserve">-  </w:t>
      </w:r>
      <w:r w:rsidRPr="002429B4">
        <w:rPr>
          <w:rFonts w:ascii="Calibri" w:hAnsi="Calibri" w:cs="Arial"/>
          <w:sz w:val="22"/>
          <w:szCs w:val="22"/>
        </w:rPr>
        <w:t>Emergency Shelte</w:t>
      </w:r>
      <w:r>
        <w:rPr>
          <w:rFonts w:ascii="Calibri" w:hAnsi="Calibri" w:cs="Arial"/>
          <w:sz w:val="22"/>
          <w:szCs w:val="22"/>
        </w:rPr>
        <w:t>r</w:t>
      </w:r>
    </w:p>
    <w:p w14:paraId="4208B069" w14:textId="77777777" w:rsidR="00100CEC" w:rsidRDefault="00100CEC" w:rsidP="00100CEC">
      <w:pPr>
        <w:autoSpaceDE w:val="0"/>
        <w:autoSpaceDN w:val="0"/>
        <w:adjustRightInd w:val="0"/>
        <w:ind w:left="1440"/>
        <w:rPr>
          <w:rFonts w:ascii="Calibri" w:hAnsi="Calibri" w:cs="Arial"/>
          <w:sz w:val="22"/>
          <w:szCs w:val="22"/>
        </w:rPr>
      </w:pPr>
    </w:p>
    <w:p w14:paraId="6264756C" w14:textId="77777777" w:rsidR="00100CEC" w:rsidRDefault="00100CEC" w:rsidP="00100CEC">
      <w:pPr>
        <w:autoSpaceDE w:val="0"/>
        <w:autoSpaceDN w:val="0"/>
        <w:adjustRightInd w:val="0"/>
        <w:ind w:left="180"/>
        <w:rPr>
          <w:rFonts w:ascii="Calibri" w:hAnsi="Calibri" w:cs="Arial"/>
          <w:sz w:val="22"/>
          <w:szCs w:val="22"/>
        </w:rPr>
      </w:pPr>
      <w:r>
        <w:rPr>
          <w:rFonts w:ascii="Calibri" w:hAnsi="Calibri" w:cs="Arial"/>
          <w:sz w:val="22"/>
          <w:szCs w:val="22"/>
        </w:rPr>
        <w:t xml:space="preserve">3. </w:t>
      </w:r>
      <w:r w:rsidRPr="00EB684D">
        <w:rPr>
          <w:rFonts w:ascii="Calibri" w:hAnsi="Calibri" w:cs="Arial"/>
          <w:sz w:val="22"/>
          <w:szCs w:val="22"/>
        </w:rPr>
        <w:t>Housing Stabilization</w:t>
      </w:r>
    </w:p>
    <w:p w14:paraId="42F9A2CD" w14:textId="77777777" w:rsidR="00100CEC" w:rsidRPr="002429B4" w:rsidRDefault="00100CEC" w:rsidP="00100CEC">
      <w:pPr>
        <w:autoSpaceDE w:val="0"/>
        <w:autoSpaceDN w:val="0"/>
        <w:adjustRightInd w:val="0"/>
        <w:ind w:left="720"/>
        <w:rPr>
          <w:rFonts w:ascii="Calibri" w:hAnsi="Calibri" w:cs="Arial"/>
          <w:sz w:val="22"/>
          <w:szCs w:val="22"/>
        </w:rPr>
      </w:pPr>
      <w:r>
        <w:rPr>
          <w:rFonts w:ascii="Calibri" w:hAnsi="Calibri" w:cs="Arial"/>
          <w:sz w:val="22"/>
          <w:szCs w:val="22"/>
        </w:rPr>
        <w:t xml:space="preserve">-  </w:t>
      </w:r>
      <w:r w:rsidRPr="002429B4">
        <w:rPr>
          <w:rFonts w:ascii="Calibri" w:hAnsi="Calibri" w:cs="Arial"/>
          <w:sz w:val="22"/>
          <w:szCs w:val="22"/>
        </w:rPr>
        <w:t xml:space="preserve">Targeted </w:t>
      </w:r>
      <w:r>
        <w:rPr>
          <w:rFonts w:ascii="Calibri" w:hAnsi="Calibri" w:cs="Arial"/>
          <w:sz w:val="22"/>
          <w:szCs w:val="22"/>
        </w:rPr>
        <w:t xml:space="preserve">Homelessness </w:t>
      </w:r>
      <w:r w:rsidRPr="002429B4">
        <w:rPr>
          <w:rFonts w:ascii="Calibri" w:hAnsi="Calibri" w:cs="Arial"/>
          <w:sz w:val="22"/>
          <w:szCs w:val="22"/>
        </w:rPr>
        <w:t>Prevention</w:t>
      </w:r>
    </w:p>
    <w:p w14:paraId="7DE761E5" w14:textId="77777777" w:rsidR="00100CEC" w:rsidRDefault="00100CEC" w:rsidP="00100CEC">
      <w:pPr>
        <w:autoSpaceDE w:val="0"/>
        <w:autoSpaceDN w:val="0"/>
        <w:adjustRightInd w:val="0"/>
        <w:ind w:left="720"/>
        <w:rPr>
          <w:rFonts w:ascii="Calibri" w:hAnsi="Calibri" w:cs="Arial"/>
          <w:sz w:val="22"/>
          <w:szCs w:val="22"/>
        </w:rPr>
      </w:pPr>
      <w:r>
        <w:rPr>
          <w:rFonts w:ascii="Calibri" w:hAnsi="Calibri" w:cs="Arial"/>
          <w:sz w:val="22"/>
          <w:szCs w:val="22"/>
        </w:rPr>
        <w:t xml:space="preserve">-  </w:t>
      </w:r>
      <w:r w:rsidRPr="002429B4">
        <w:rPr>
          <w:rFonts w:ascii="Calibri" w:hAnsi="Calibri" w:cs="Arial"/>
          <w:sz w:val="22"/>
          <w:szCs w:val="22"/>
        </w:rPr>
        <w:t>Rapid Re-housing</w:t>
      </w:r>
    </w:p>
    <w:p w14:paraId="30A37CB6" w14:textId="77777777" w:rsidR="00100CEC" w:rsidRDefault="00100CEC" w:rsidP="00100CEC">
      <w:pPr>
        <w:autoSpaceDE w:val="0"/>
        <w:autoSpaceDN w:val="0"/>
        <w:adjustRightInd w:val="0"/>
        <w:ind w:left="1440"/>
        <w:rPr>
          <w:rFonts w:ascii="Calibri" w:hAnsi="Calibri" w:cs="Arial"/>
          <w:sz w:val="22"/>
          <w:szCs w:val="22"/>
        </w:rPr>
      </w:pPr>
    </w:p>
    <w:p w14:paraId="0AF428F6" w14:textId="77777777" w:rsidR="00100CEC" w:rsidRDefault="00100CEC" w:rsidP="00100CEC">
      <w:pPr>
        <w:autoSpaceDE w:val="0"/>
        <w:autoSpaceDN w:val="0"/>
        <w:adjustRightInd w:val="0"/>
        <w:ind w:left="180"/>
        <w:rPr>
          <w:rFonts w:ascii="Calibri" w:hAnsi="Calibri" w:cs="Arial"/>
          <w:sz w:val="22"/>
          <w:szCs w:val="22"/>
        </w:rPr>
      </w:pPr>
      <w:r>
        <w:rPr>
          <w:rFonts w:ascii="Calibri" w:hAnsi="Calibri" w:cs="Arial"/>
          <w:sz w:val="22"/>
          <w:szCs w:val="22"/>
        </w:rPr>
        <w:t>4. HMIS</w:t>
      </w:r>
    </w:p>
    <w:p w14:paraId="53D42CD9" w14:textId="77777777" w:rsidR="00100CEC" w:rsidRDefault="00100CEC" w:rsidP="00100CEC">
      <w:pPr>
        <w:autoSpaceDE w:val="0"/>
        <w:autoSpaceDN w:val="0"/>
        <w:adjustRightInd w:val="0"/>
        <w:ind w:left="180"/>
        <w:rPr>
          <w:rFonts w:ascii="Calibri" w:hAnsi="Calibri" w:cs="Arial"/>
          <w:sz w:val="22"/>
          <w:szCs w:val="22"/>
        </w:rPr>
      </w:pPr>
    </w:p>
    <w:p w14:paraId="0DC9659D" w14:textId="77777777" w:rsidR="00100CEC" w:rsidRDefault="00100CEC" w:rsidP="00100CEC">
      <w:pPr>
        <w:autoSpaceDE w:val="0"/>
        <w:autoSpaceDN w:val="0"/>
        <w:adjustRightInd w:val="0"/>
        <w:ind w:left="180"/>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64384" behindDoc="0" locked="0" layoutInCell="1" allowOverlap="1" wp14:anchorId="01C0D9FC" wp14:editId="5E7757EF">
                <wp:simplePos x="0" y="0"/>
                <wp:positionH relativeFrom="column">
                  <wp:posOffset>400050</wp:posOffset>
                </wp:positionH>
                <wp:positionV relativeFrom="paragraph">
                  <wp:posOffset>12700</wp:posOffset>
                </wp:positionV>
                <wp:extent cx="5143500" cy="457200"/>
                <wp:effectExtent l="9525" t="12065" r="9525"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solidFill>
                          <a:srgbClr val="C0C0C0"/>
                        </a:solidFill>
                        <a:ln w="9525">
                          <a:solidFill>
                            <a:srgbClr val="000000"/>
                          </a:solidFill>
                          <a:miter lim="800000"/>
                          <a:headEnd/>
                          <a:tailEnd/>
                        </a:ln>
                      </wps:spPr>
                      <wps:txbx>
                        <w:txbxContent>
                          <w:p w14:paraId="317B55E5" w14:textId="77777777" w:rsidR="002B0925" w:rsidRPr="007F0FF8" w:rsidRDefault="002B0925" w:rsidP="00100CEC">
                            <w:pPr>
                              <w:pStyle w:val="ListParagraph"/>
                              <w:ind w:left="540"/>
                              <w:rPr>
                                <w:rFonts w:ascii="Calibri" w:hAnsi="Calibri" w:cs="Arial"/>
                                <w:b/>
                                <w:sz w:val="22"/>
                                <w:szCs w:val="22"/>
                              </w:rPr>
                            </w:pPr>
                            <w:r>
                              <w:rPr>
                                <w:rFonts w:ascii="Calibri" w:hAnsi="Calibri" w:cs="Arial"/>
                                <w:b/>
                                <w:sz w:val="22"/>
                                <w:szCs w:val="22"/>
                              </w:rPr>
                              <w:t xml:space="preserve">Note: </w:t>
                            </w:r>
                            <w:r w:rsidRPr="002429B4">
                              <w:rPr>
                                <w:rFonts w:ascii="Calibri" w:hAnsi="Calibri" w:cs="Arial"/>
                                <w:sz w:val="22"/>
                                <w:szCs w:val="22"/>
                              </w:rPr>
                              <w:t xml:space="preserve">The State of </w:t>
                            </w:r>
                            <w:smartTag w:uri="urn:schemas-microsoft-com:office:smarttags" w:element="place">
                              <w:smartTag w:uri="urn:schemas-microsoft-com:office:smarttags" w:element="State">
                                <w:r w:rsidRPr="002429B4">
                                  <w:rPr>
                                    <w:rFonts w:ascii="Calibri" w:hAnsi="Calibri" w:cs="Arial"/>
                                    <w:sz w:val="22"/>
                                    <w:szCs w:val="22"/>
                                  </w:rPr>
                                  <w:t>North Carolina</w:t>
                                </w:r>
                              </w:smartTag>
                            </w:smartTag>
                            <w:r w:rsidRPr="002429B4">
                              <w:rPr>
                                <w:rFonts w:ascii="Calibri" w:hAnsi="Calibri" w:cs="Arial"/>
                                <w:sz w:val="22"/>
                                <w:szCs w:val="22"/>
                              </w:rPr>
                              <w:t>’s ESG program does not allow ESG funds to be used</w:t>
                            </w:r>
                            <w:r>
                              <w:rPr>
                                <w:rFonts w:ascii="Calibri" w:hAnsi="Calibri" w:cs="Arial"/>
                                <w:sz w:val="22"/>
                                <w:szCs w:val="22"/>
                              </w:rPr>
                              <w:t xml:space="preserve"> to pay</w:t>
                            </w:r>
                            <w:r w:rsidRPr="002429B4">
                              <w:rPr>
                                <w:rFonts w:ascii="Calibri" w:hAnsi="Calibri" w:cs="Arial"/>
                                <w:sz w:val="22"/>
                                <w:szCs w:val="22"/>
                              </w:rPr>
                              <w:t xml:space="preserve"> </w:t>
                            </w:r>
                            <w:r>
                              <w:rPr>
                                <w:rFonts w:ascii="Calibri" w:hAnsi="Calibri" w:cs="Arial"/>
                                <w:sz w:val="22"/>
                                <w:szCs w:val="22"/>
                              </w:rPr>
                              <w:t>for centralized/coordinated intake</w:t>
                            </w:r>
                            <w:r w:rsidRPr="002429B4">
                              <w:rPr>
                                <w:rFonts w:ascii="Calibri" w:hAnsi="Calibri" w:cs="Arial"/>
                                <w:sz w:val="22"/>
                                <w:szCs w:val="22"/>
                              </w:rPr>
                              <w:t>.</w:t>
                            </w:r>
                          </w:p>
                          <w:p w14:paraId="639B11A6" w14:textId="77777777" w:rsidR="002B0925" w:rsidRDefault="002B0925" w:rsidP="00100C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0D9FC" id="Text Box 6" o:spid="_x0000_s1027" type="#_x0000_t202" style="position:absolute;left:0;text-align:left;margin-left:31.5pt;margin-top:1pt;width:40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" fillcolor="silver">
                <v:textbox>
                  <w:txbxContent>
                    <w:p w14:paraId="317B55E5" w14:textId="77777777" w:rsidR="002B0925" w:rsidRPr="007F0FF8" w:rsidRDefault="002B0925" w:rsidP="00100CEC">
                      <w:pPr>
                        <w:pStyle w:val="ListParagraph"/>
                        <w:ind w:left="540"/>
                        <w:rPr>
                          <w:rFonts w:ascii="Calibri" w:hAnsi="Calibri" w:cs="Arial"/>
                          <w:b/>
                          <w:sz w:val="22"/>
                          <w:szCs w:val="22"/>
                        </w:rPr>
                      </w:pPr>
                      <w:r>
                        <w:rPr>
                          <w:rFonts w:ascii="Calibri" w:hAnsi="Calibri" w:cs="Arial"/>
                          <w:b/>
                          <w:sz w:val="22"/>
                          <w:szCs w:val="22"/>
                        </w:rPr>
                        <w:t xml:space="preserve">Note: </w:t>
                      </w:r>
                      <w:r w:rsidRPr="002429B4">
                        <w:rPr>
                          <w:rFonts w:ascii="Calibri" w:hAnsi="Calibri" w:cs="Arial"/>
                          <w:sz w:val="22"/>
                          <w:szCs w:val="22"/>
                        </w:rPr>
                        <w:t xml:space="preserve">The State of </w:t>
                      </w:r>
                      <w:smartTag w:uri="urn:schemas-microsoft-com:office:smarttags" w:element="place">
                        <w:smartTag w:uri="urn:schemas-microsoft-com:office:smarttags" w:element="State">
                          <w:r w:rsidRPr="002429B4">
                            <w:rPr>
                              <w:rFonts w:ascii="Calibri" w:hAnsi="Calibri" w:cs="Arial"/>
                              <w:sz w:val="22"/>
                              <w:szCs w:val="22"/>
                            </w:rPr>
                            <w:t>North Carolina</w:t>
                          </w:r>
                        </w:smartTag>
                      </w:smartTag>
                      <w:r w:rsidRPr="002429B4">
                        <w:rPr>
                          <w:rFonts w:ascii="Calibri" w:hAnsi="Calibri" w:cs="Arial"/>
                          <w:sz w:val="22"/>
                          <w:szCs w:val="22"/>
                        </w:rPr>
                        <w:t>’s ESG program does not allow ESG funds to be used</w:t>
                      </w:r>
                      <w:r>
                        <w:rPr>
                          <w:rFonts w:ascii="Calibri" w:hAnsi="Calibri" w:cs="Arial"/>
                          <w:sz w:val="22"/>
                          <w:szCs w:val="22"/>
                        </w:rPr>
                        <w:t xml:space="preserve"> to pay</w:t>
                      </w:r>
                      <w:r w:rsidRPr="002429B4">
                        <w:rPr>
                          <w:rFonts w:ascii="Calibri" w:hAnsi="Calibri" w:cs="Arial"/>
                          <w:sz w:val="22"/>
                          <w:szCs w:val="22"/>
                        </w:rPr>
                        <w:t xml:space="preserve"> </w:t>
                      </w:r>
                      <w:r>
                        <w:rPr>
                          <w:rFonts w:ascii="Calibri" w:hAnsi="Calibri" w:cs="Arial"/>
                          <w:sz w:val="22"/>
                          <w:szCs w:val="22"/>
                        </w:rPr>
                        <w:t>for centralized/coordinated intake</w:t>
                      </w:r>
                      <w:r w:rsidRPr="002429B4">
                        <w:rPr>
                          <w:rFonts w:ascii="Calibri" w:hAnsi="Calibri" w:cs="Arial"/>
                          <w:sz w:val="22"/>
                          <w:szCs w:val="22"/>
                        </w:rPr>
                        <w:t>.</w:t>
                      </w:r>
                    </w:p>
                    <w:p w14:paraId="639B11A6" w14:textId="77777777" w:rsidR="002B0925" w:rsidRDefault="002B0925" w:rsidP="00100CEC"/>
                  </w:txbxContent>
                </v:textbox>
              </v:shape>
            </w:pict>
          </mc:Fallback>
        </mc:AlternateContent>
      </w:r>
    </w:p>
    <w:p w14:paraId="024BF747" w14:textId="77777777" w:rsidR="00100CEC" w:rsidRDefault="00100CEC" w:rsidP="00100CEC">
      <w:pPr>
        <w:autoSpaceDE w:val="0"/>
        <w:autoSpaceDN w:val="0"/>
        <w:adjustRightInd w:val="0"/>
        <w:ind w:left="180"/>
        <w:rPr>
          <w:rFonts w:ascii="Calibri" w:hAnsi="Calibri" w:cs="Arial"/>
          <w:sz w:val="22"/>
          <w:szCs w:val="22"/>
        </w:rPr>
      </w:pPr>
    </w:p>
    <w:p w14:paraId="375A1DF5" w14:textId="77777777" w:rsidR="00100CEC" w:rsidRDefault="00100CEC" w:rsidP="00100CEC">
      <w:pPr>
        <w:autoSpaceDE w:val="0"/>
        <w:autoSpaceDN w:val="0"/>
        <w:adjustRightInd w:val="0"/>
        <w:rPr>
          <w:rFonts w:ascii="Calibri" w:hAnsi="Calibri" w:cs="Arial"/>
          <w:sz w:val="22"/>
          <w:szCs w:val="22"/>
        </w:rPr>
      </w:pPr>
    </w:p>
    <w:p w14:paraId="173C1E92" w14:textId="77777777" w:rsidR="00100CEC" w:rsidRDefault="00100CEC" w:rsidP="00100CEC">
      <w:pPr>
        <w:autoSpaceDE w:val="0"/>
        <w:autoSpaceDN w:val="0"/>
        <w:adjustRightInd w:val="0"/>
        <w:rPr>
          <w:rFonts w:ascii="Calibri" w:hAnsi="Calibri" w:cs="Arial"/>
          <w:sz w:val="22"/>
          <w:szCs w:val="22"/>
        </w:rPr>
      </w:pPr>
    </w:p>
    <w:p w14:paraId="786D73FE" w14:textId="52BB3B76" w:rsidR="00100CEC" w:rsidRPr="002429B4" w:rsidRDefault="00100CEC" w:rsidP="00100CEC">
      <w:pPr>
        <w:pStyle w:val="ListParagraph"/>
        <w:numPr>
          <w:ilvl w:val="0"/>
          <w:numId w:val="21"/>
        </w:numPr>
        <w:rPr>
          <w:rFonts w:ascii="Calibri" w:hAnsi="Calibri" w:cs="Arial"/>
          <w:sz w:val="22"/>
          <w:szCs w:val="22"/>
        </w:rPr>
      </w:pPr>
      <w:r w:rsidRPr="002429B4">
        <w:rPr>
          <w:rFonts w:ascii="Calibri" w:hAnsi="Calibri" w:cs="Arial"/>
          <w:i/>
          <w:sz w:val="22"/>
          <w:szCs w:val="22"/>
        </w:rPr>
        <w:t>Administration:</w:t>
      </w:r>
      <w:r w:rsidRPr="002429B4">
        <w:rPr>
          <w:rFonts w:ascii="Calibri" w:hAnsi="Calibri" w:cs="Arial"/>
          <w:sz w:val="22"/>
          <w:szCs w:val="22"/>
        </w:rPr>
        <w:t xml:space="preserve"> provides funding for administrative costs related to the planning and execution of ESG activities.</w:t>
      </w:r>
      <w:r w:rsidR="00ED4A81">
        <w:rPr>
          <w:rFonts w:ascii="Calibri" w:hAnsi="Calibri" w:cs="Arial"/>
          <w:sz w:val="22"/>
          <w:szCs w:val="22"/>
        </w:rPr>
        <w:t xml:space="preserve"> Only fiscal sponsors and local units of governments will receive funds for administration.</w:t>
      </w:r>
      <w:r w:rsidRPr="002429B4">
        <w:rPr>
          <w:rFonts w:ascii="Calibri" w:hAnsi="Calibri" w:cs="Arial"/>
          <w:sz w:val="22"/>
          <w:szCs w:val="22"/>
        </w:rPr>
        <w:t xml:space="preserve"> These eligible costs include:</w:t>
      </w:r>
    </w:p>
    <w:p w14:paraId="1A07D6E1" w14:textId="77777777" w:rsidR="00100CEC" w:rsidRPr="002429B4" w:rsidRDefault="00100CEC" w:rsidP="00100CEC">
      <w:pPr>
        <w:pStyle w:val="ListParagraph"/>
        <w:numPr>
          <w:ilvl w:val="4"/>
          <w:numId w:val="31"/>
        </w:numPr>
        <w:tabs>
          <w:tab w:val="clear" w:pos="3600"/>
          <w:tab w:val="left" w:pos="900"/>
        </w:tabs>
        <w:ind w:left="900"/>
        <w:rPr>
          <w:rFonts w:ascii="Calibri" w:hAnsi="Calibri" w:cs="Arial"/>
          <w:sz w:val="22"/>
          <w:szCs w:val="22"/>
        </w:rPr>
      </w:pPr>
      <w:r w:rsidRPr="002429B4">
        <w:rPr>
          <w:rFonts w:ascii="Calibri" w:hAnsi="Calibri" w:cs="Arial"/>
          <w:sz w:val="22"/>
          <w:szCs w:val="22"/>
        </w:rPr>
        <w:t>General management, oversight and coordination</w:t>
      </w:r>
    </w:p>
    <w:p w14:paraId="39CB361A" w14:textId="77777777" w:rsidR="00100CEC" w:rsidRPr="002429B4" w:rsidRDefault="00100CEC" w:rsidP="00100CEC">
      <w:pPr>
        <w:pStyle w:val="ListParagraph"/>
        <w:numPr>
          <w:ilvl w:val="4"/>
          <w:numId w:val="31"/>
        </w:numPr>
        <w:tabs>
          <w:tab w:val="clear" w:pos="3600"/>
          <w:tab w:val="left" w:pos="900"/>
        </w:tabs>
        <w:ind w:left="900"/>
        <w:rPr>
          <w:rFonts w:ascii="Calibri" w:hAnsi="Calibri" w:cs="Arial"/>
          <w:sz w:val="22"/>
          <w:szCs w:val="22"/>
        </w:rPr>
      </w:pPr>
      <w:r w:rsidRPr="002429B4">
        <w:rPr>
          <w:rFonts w:ascii="Calibri" w:hAnsi="Calibri" w:cs="Arial"/>
          <w:sz w:val="22"/>
          <w:szCs w:val="22"/>
        </w:rPr>
        <w:t>Training on ESG requirements and attending HUD-sponsored ESG trainings</w:t>
      </w:r>
    </w:p>
    <w:p w14:paraId="43E75E69" w14:textId="77777777" w:rsidR="00100CEC" w:rsidRPr="002429B4" w:rsidRDefault="00100CEC" w:rsidP="00100CEC">
      <w:pPr>
        <w:pStyle w:val="ListParagraph"/>
        <w:ind w:left="1080"/>
        <w:rPr>
          <w:rFonts w:ascii="Calibri" w:hAnsi="Calibri" w:cs="Arial"/>
          <w:sz w:val="22"/>
          <w:szCs w:val="22"/>
        </w:rPr>
      </w:pPr>
    </w:p>
    <w:p w14:paraId="1E1DA941" w14:textId="48AD4C36" w:rsidR="00100CEC" w:rsidRPr="002429B4" w:rsidRDefault="00100CEC" w:rsidP="00100CEC">
      <w:pPr>
        <w:pStyle w:val="ListParagraph"/>
        <w:ind w:left="540"/>
        <w:rPr>
          <w:rFonts w:ascii="Calibri" w:hAnsi="Calibri" w:cs="Arial"/>
          <w:sz w:val="22"/>
          <w:szCs w:val="22"/>
        </w:rPr>
      </w:pPr>
      <w:r w:rsidRPr="002429B4">
        <w:rPr>
          <w:rFonts w:ascii="Calibri" w:hAnsi="Calibri" w:cs="Arial"/>
          <w:sz w:val="22"/>
          <w:szCs w:val="22"/>
        </w:rPr>
        <w:t xml:space="preserve">The State will not know the amount of administrative dollars available </w:t>
      </w:r>
      <w:r>
        <w:rPr>
          <w:rFonts w:ascii="Calibri" w:hAnsi="Calibri" w:cs="Arial"/>
          <w:sz w:val="22"/>
          <w:szCs w:val="22"/>
        </w:rPr>
        <w:t xml:space="preserve">to </w:t>
      </w:r>
      <w:r w:rsidR="002B0925">
        <w:rPr>
          <w:rFonts w:ascii="Calibri" w:hAnsi="Calibri" w:cs="Arial"/>
          <w:sz w:val="22"/>
          <w:szCs w:val="22"/>
        </w:rPr>
        <w:t>sub-recipient</w:t>
      </w:r>
      <w:r>
        <w:rPr>
          <w:rFonts w:ascii="Calibri" w:hAnsi="Calibri" w:cs="Arial"/>
          <w:sz w:val="22"/>
          <w:szCs w:val="22"/>
        </w:rPr>
        <w:t xml:space="preserve">s </w:t>
      </w:r>
      <w:r w:rsidRPr="002429B4">
        <w:rPr>
          <w:rFonts w:ascii="Calibri" w:hAnsi="Calibri" w:cs="Arial"/>
          <w:sz w:val="22"/>
          <w:szCs w:val="22"/>
        </w:rPr>
        <w:t xml:space="preserve">until it knows how many agencies will receive ESG funds.  </w:t>
      </w:r>
    </w:p>
    <w:p w14:paraId="72F2E48C" w14:textId="77777777" w:rsidR="00100CEC" w:rsidRPr="002429B4" w:rsidRDefault="00100CEC" w:rsidP="00100CEC">
      <w:pPr>
        <w:pStyle w:val="ListParagraph"/>
        <w:ind w:left="0"/>
        <w:rPr>
          <w:rFonts w:ascii="Calibri" w:hAnsi="Calibri" w:cs="Arial"/>
          <w:sz w:val="22"/>
          <w:szCs w:val="22"/>
        </w:rPr>
      </w:pPr>
      <w:r>
        <w:rPr>
          <w:noProof/>
        </w:rPr>
        <mc:AlternateContent>
          <mc:Choice Requires="wps">
            <w:drawing>
              <wp:anchor distT="0" distB="0" distL="114300" distR="114300" simplePos="0" relativeHeight="251659264" behindDoc="0" locked="0" layoutInCell="1" allowOverlap="1" wp14:anchorId="23755F4B" wp14:editId="68D58733">
                <wp:simplePos x="0" y="0"/>
                <wp:positionH relativeFrom="column">
                  <wp:posOffset>342900</wp:posOffset>
                </wp:positionH>
                <wp:positionV relativeFrom="paragraph">
                  <wp:posOffset>152400</wp:posOffset>
                </wp:positionV>
                <wp:extent cx="5381625" cy="1123950"/>
                <wp:effectExtent l="0" t="0" r="28575" b="1968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123950"/>
                        </a:xfrm>
                        <a:prstGeom prst="rect">
                          <a:avLst/>
                        </a:prstGeom>
                        <a:solidFill>
                          <a:srgbClr val="C0C0C0"/>
                        </a:solidFill>
                        <a:ln w="9525">
                          <a:solidFill>
                            <a:srgbClr val="000000"/>
                          </a:solidFill>
                          <a:miter lim="800000"/>
                          <a:headEnd/>
                          <a:tailEnd/>
                        </a:ln>
                      </wps:spPr>
                      <wps:txbx>
                        <w:txbxContent>
                          <w:p w14:paraId="730BECF4" w14:textId="056972DC" w:rsidR="002B0925" w:rsidRPr="00DF3342" w:rsidRDefault="002B0925" w:rsidP="00100CEC">
                            <w:pPr>
                              <w:pStyle w:val="ListParagraph"/>
                              <w:ind w:left="360"/>
                              <w:rPr>
                                <w:rFonts w:ascii="Calibri" w:hAnsi="Calibri" w:cs="Arial"/>
                                <w:sz w:val="22"/>
                                <w:szCs w:val="22"/>
                              </w:rPr>
                            </w:pPr>
                            <w:r w:rsidRPr="00DF3342">
                              <w:rPr>
                                <w:rFonts w:ascii="Calibri" w:hAnsi="Calibri" w:cs="Arial"/>
                                <w:b/>
                                <w:sz w:val="22"/>
                                <w:szCs w:val="22"/>
                              </w:rPr>
                              <w:t>Note:</w:t>
                            </w:r>
                            <w:r w:rsidRPr="00DF3342">
                              <w:rPr>
                                <w:rFonts w:ascii="Calibri" w:hAnsi="Calibri" w:cs="Arial"/>
                                <w:sz w:val="22"/>
                                <w:szCs w:val="22"/>
                              </w:rPr>
                              <w:t xml:space="preserve"> Staff and overhead costs directly related to carrying out eligible services and operating activities (street o</w:t>
                            </w:r>
                            <w:r>
                              <w:rPr>
                                <w:rFonts w:ascii="Calibri" w:hAnsi="Calibri" w:cs="Arial"/>
                                <w:sz w:val="22"/>
                                <w:szCs w:val="22"/>
                              </w:rPr>
                              <w:t xml:space="preserve">utreach, HMIS, </w:t>
                            </w:r>
                            <w:r w:rsidRPr="00DF3342">
                              <w:rPr>
                                <w:rFonts w:ascii="Calibri" w:hAnsi="Calibri" w:cs="Arial"/>
                                <w:sz w:val="22"/>
                                <w:szCs w:val="22"/>
                              </w:rPr>
                              <w:t xml:space="preserve">Rapid Re-Housing and Prevention) are considered program </w:t>
                            </w:r>
                            <w:r>
                              <w:rPr>
                                <w:rFonts w:ascii="Calibri" w:hAnsi="Calibri" w:cs="Arial"/>
                                <w:sz w:val="22"/>
                                <w:szCs w:val="22"/>
                              </w:rPr>
                              <w:t>costs, not administration costs</w:t>
                            </w:r>
                            <w:r w:rsidRPr="00DF3342">
                              <w:rPr>
                                <w:rFonts w:ascii="Calibri" w:hAnsi="Calibri" w:cs="Arial"/>
                                <w:sz w:val="22"/>
                                <w:szCs w:val="22"/>
                              </w:rPr>
                              <w:t>, subject to cost principles in OMB Circulars A-87 (2 CFR 225) and A-122 (2 CFR 230).  These c</w:t>
                            </w:r>
                            <w:r>
                              <w:rPr>
                                <w:rFonts w:ascii="Calibri" w:hAnsi="Calibri" w:cs="Arial"/>
                                <w:sz w:val="22"/>
                                <w:szCs w:val="22"/>
                              </w:rPr>
                              <w:t>osts are not subject to the</w:t>
                            </w:r>
                            <w:r w:rsidRPr="00DF3342">
                              <w:rPr>
                                <w:rFonts w:ascii="Calibri" w:hAnsi="Calibri" w:cs="Arial"/>
                                <w:sz w:val="22"/>
                                <w:szCs w:val="22"/>
                              </w:rPr>
                              <w:t xml:space="preserve"> administrative cap</w:t>
                            </w:r>
                            <w:r>
                              <w:rPr>
                                <w:rFonts w:ascii="Calibri" w:hAnsi="Calibri" w:cs="Arial"/>
                                <w:sz w:val="22"/>
                                <w:szCs w:val="22"/>
                              </w:rPr>
                              <w:t>, however are limited to 15% of a sub</w:t>
                            </w:r>
                            <w:r w:rsidR="00C94F1C">
                              <w:rPr>
                                <w:rFonts w:ascii="Calibri" w:hAnsi="Calibri" w:cs="Arial"/>
                                <w:sz w:val="22"/>
                                <w:szCs w:val="22"/>
                              </w:rPr>
                              <w:t>-</w:t>
                            </w:r>
                            <w:r>
                              <w:rPr>
                                <w:rFonts w:ascii="Calibri" w:hAnsi="Calibri" w:cs="Arial"/>
                                <w:sz w:val="22"/>
                                <w:szCs w:val="22"/>
                              </w:rPr>
                              <w:t>recipient’s total grant award</w:t>
                            </w:r>
                            <w:r w:rsidRPr="00DF3342">
                              <w:rPr>
                                <w:rFonts w:ascii="Calibri" w:hAnsi="Calibri" w:cs="Arial"/>
                                <w:sz w:val="22"/>
                                <w:szCs w:val="22"/>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755F4B" id="Text Box 5" o:spid="_x0000_s1028" type="#_x0000_t202" style="position:absolute;margin-left:27pt;margin-top:12pt;width:423.7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" fillcolor="silver">
                <v:textbox style="mso-fit-shape-to-text:t">
                  <w:txbxContent>
                    <w:p w14:paraId="730BECF4" w14:textId="056972DC" w:rsidR="002B0925" w:rsidRPr="00DF3342" w:rsidRDefault="002B0925" w:rsidP="00100CEC">
                      <w:pPr>
                        <w:pStyle w:val="ListParagraph"/>
                        <w:ind w:left="360"/>
                        <w:rPr>
                          <w:rFonts w:ascii="Calibri" w:hAnsi="Calibri" w:cs="Arial"/>
                          <w:sz w:val="22"/>
                          <w:szCs w:val="22"/>
                        </w:rPr>
                      </w:pPr>
                      <w:r w:rsidRPr="00DF3342">
                        <w:rPr>
                          <w:rFonts w:ascii="Calibri" w:hAnsi="Calibri" w:cs="Arial"/>
                          <w:b/>
                          <w:sz w:val="22"/>
                          <w:szCs w:val="22"/>
                        </w:rPr>
                        <w:t>Note:</w:t>
                      </w:r>
                      <w:r w:rsidRPr="00DF3342">
                        <w:rPr>
                          <w:rFonts w:ascii="Calibri" w:hAnsi="Calibri" w:cs="Arial"/>
                          <w:sz w:val="22"/>
                          <w:szCs w:val="22"/>
                        </w:rPr>
                        <w:t xml:space="preserve"> Staff and overhead costs directly related to carrying out eligible services and operating activities (street o</w:t>
                      </w:r>
                      <w:r>
                        <w:rPr>
                          <w:rFonts w:ascii="Calibri" w:hAnsi="Calibri" w:cs="Arial"/>
                          <w:sz w:val="22"/>
                          <w:szCs w:val="22"/>
                        </w:rPr>
                        <w:t xml:space="preserve">utreach, HMIS, </w:t>
                      </w:r>
                      <w:r w:rsidRPr="00DF3342">
                        <w:rPr>
                          <w:rFonts w:ascii="Calibri" w:hAnsi="Calibri" w:cs="Arial"/>
                          <w:sz w:val="22"/>
                          <w:szCs w:val="22"/>
                        </w:rPr>
                        <w:t xml:space="preserve">Rapid Re-Housing and Prevention) are considered program </w:t>
                      </w:r>
                      <w:r>
                        <w:rPr>
                          <w:rFonts w:ascii="Calibri" w:hAnsi="Calibri" w:cs="Arial"/>
                          <w:sz w:val="22"/>
                          <w:szCs w:val="22"/>
                        </w:rPr>
                        <w:t>costs, not administration costs</w:t>
                      </w:r>
                      <w:r w:rsidRPr="00DF3342">
                        <w:rPr>
                          <w:rFonts w:ascii="Calibri" w:hAnsi="Calibri" w:cs="Arial"/>
                          <w:sz w:val="22"/>
                          <w:szCs w:val="22"/>
                        </w:rPr>
                        <w:t>, subject to cost principles in OMB Circulars A-87 (2 CFR 225) and A-122 (2 CFR 230).  These c</w:t>
                      </w:r>
                      <w:r>
                        <w:rPr>
                          <w:rFonts w:ascii="Calibri" w:hAnsi="Calibri" w:cs="Arial"/>
                          <w:sz w:val="22"/>
                          <w:szCs w:val="22"/>
                        </w:rPr>
                        <w:t>osts are not subject to the</w:t>
                      </w:r>
                      <w:r w:rsidRPr="00DF3342">
                        <w:rPr>
                          <w:rFonts w:ascii="Calibri" w:hAnsi="Calibri" w:cs="Arial"/>
                          <w:sz w:val="22"/>
                          <w:szCs w:val="22"/>
                        </w:rPr>
                        <w:t xml:space="preserve"> administrative cap</w:t>
                      </w:r>
                      <w:r>
                        <w:rPr>
                          <w:rFonts w:ascii="Calibri" w:hAnsi="Calibri" w:cs="Arial"/>
                          <w:sz w:val="22"/>
                          <w:szCs w:val="22"/>
                        </w:rPr>
                        <w:t>, however are limited to 15% of a sub</w:t>
                      </w:r>
                      <w:r w:rsidR="00C94F1C">
                        <w:rPr>
                          <w:rFonts w:ascii="Calibri" w:hAnsi="Calibri" w:cs="Arial"/>
                          <w:sz w:val="22"/>
                          <w:szCs w:val="22"/>
                        </w:rPr>
                        <w:t>-</w:t>
                      </w:r>
                      <w:r>
                        <w:rPr>
                          <w:rFonts w:ascii="Calibri" w:hAnsi="Calibri" w:cs="Arial"/>
                          <w:sz w:val="22"/>
                          <w:szCs w:val="22"/>
                        </w:rPr>
                        <w:t>recipient’s total grant award</w:t>
                      </w:r>
                      <w:r w:rsidRPr="00DF3342">
                        <w:rPr>
                          <w:rFonts w:ascii="Calibri" w:hAnsi="Calibri" w:cs="Arial"/>
                          <w:sz w:val="22"/>
                          <w:szCs w:val="22"/>
                        </w:rPr>
                        <w:t xml:space="preserve">. </w:t>
                      </w:r>
                    </w:p>
                  </w:txbxContent>
                </v:textbox>
                <w10:wrap type="square"/>
              </v:shape>
            </w:pict>
          </mc:Fallback>
        </mc:AlternateContent>
      </w:r>
    </w:p>
    <w:p w14:paraId="6B36C911" w14:textId="77777777" w:rsidR="00100CEC" w:rsidRPr="002429B4" w:rsidRDefault="00100CEC" w:rsidP="00100CEC">
      <w:pPr>
        <w:pStyle w:val="ListParagraph"/>
        <w:numPr>
          <w:ilvl w:val="0"/>
          <w:numId w:val="21"/>
        </w:numPr>
        <w:rPr>
          <w:rFonts w:ascii="Calibri" w:hAnsi="Calibri" w:cs="Arial"/>
          <w:sz w:val="22"/>
          <w:szCs w:val="22"/>
        </w:rPr>
      </w:pPr>
      <w:r w:rsidRPr="002429B4">
        <w:rPr>
          <w:rFonts w:ascii="Calibri" w:hAnsi="Calibri" w:cs="Arial"/>
          <w:i/>
          <w:sz w:val="22"/>
          <w:szCs w:val="22"/>
        </w:rPr>
        <w:t>Street Outreach:</w:t>
      </w:r>
      <w:r>
        <w:rPr>
          <w:rFonts w:ascii="Calibri" w:hAnsi="Calibri" w:cs="Arial"/>
          <w:sz w:val="22"/>
          <w:szCs w:val="22"/>
        </w:rPr>
        <w:t xml:space="preserve"> engagement,</w:t>
      </w:r>
      <w:r w:rsidRPr="002429B4">
        <w:rPr>
          <w:rFonts w:ascii="Calibri" w:hAnsi="Calibri" w:cs="Arial"/>
          <w:sz w:val="22"/>
          <w:szCs w:val="22"/>
        </w:rPr>
        <w:t xml:space="preserve"> emergency care and services to unsheltered persons</w:t>
      </w:r>
      <w:r>
        <w:rPr>
          <w:rFonts w:ascii="Calibri" w:hAnsi="Calibri" w:cs="Arial"/>
          <w:sz w:val="22"/>
          <w:szCs w:val="22"/>
        </w:rPr>
        <w:t>. Program activities</w:t>
      </w:r>
      <w:r w:rsidRPr="002429B4">
        <w:rPr>
          <w:rFonts w:ascii="Calibri" w:hAnsi="Calibri" w:cs="Arial"/>
          <w:sz w:val="22"/>
          <w:szCs w:val="22"/>
        </w:rPr>
        <w:t xml:space="preserve"> includ</w:t>
      </w:r>
      <w:r>
        <w:rPr>
          <w:rFonts w:ascii="Calibri" w:hAnsi="Calibri" w:cs="Arial"/>
          <w:sz w:val="22"/>
          <w:szCs w:val="22"/>
        </w:rPr>
        <w:t>e</w:t>
      </w:r>
      <w:r w:rsidRPr="002429B4">
        <w:rPr>
          <w:rFonts w:ascii="Calibri" w:hAnsi="Calibri" w:cs="Arial"/>
          <w:sz w:val="22"/>
          <w:szCs w:val="22"/>
        </w:rPr>
        <w:t xml:space="preserve">: </w:t>
      </w:r>
    </w:p>
    <w:p w14:paraId="2FCC74E8" w14:textId="77777777" w:rsidR="00100CEC" w:rsidRPr="002429B4" w:rsidRDefault="00100CEC" w:rsidP="00100CEC">
      <w:pPr>
        <w:pStyle w:val="ListParagraph"/>
        <w:numPr>
          <w:ilvl w:val="0"/>
          <w:numId w:val="3"/>
        </w:numPr>
        <w:tabs>
          <w:tab w:val="clear" w:pos="1440"/>
          <w:tab w:val="left" w:pos="900"/>
        </w:tabs>
        <w:ind w:left="900"/>
        <w:rPr>
          <w:rFonts w:ascii="Calibri" w:hAnsi="Calibri" w:cs="Arial"/>
          <w:i/>
          <w:sz w:val="22"/>
          <w:szCs w:val="22"/>
        </w:rPr>
      </w:pPr>
      <w:r>
        <w:rPr>
          <w:rFonts w:ascii="Calibri" w:hAnsi="Calibri" w:cs="Arial"/>
          <w:sz w:val="22"/>
          <w:szCs w:val="22"/>
        </w:rPr>
        <w:t>Engage</w:t>
      </w:r>
      <w:r w:rsidRPr="002429B4">
        <w:rPr>
          <w:rFonts w:ascii="Calibri" w:hAnsi="Calibri" w:cs="Arial"/>
          <w:sz w:val="22"/>
          <w:szCs w:val="22"/>
        </w:rPr>
        <w:t xml:space="preserve"> unsheltered persons </w:t>
      </w:r>
      <w:r>
        <w:rPr>
          <w:rFonts w:ascii="Calibri" w:hAnsi="Calibri" w:cs="Arial"/>
          <w:sz w:val="22"/>
          <w:szCs w:val="22"/>
        </w:rPr>
        <w:t xml:space="preserve">and connect them </w:t>
      </w:r>
      <w:r w:rsidRPr="002429B4">
        <w:rPr>
          <w:rFonts w:ascii="Calibri" w:hAnsi="Calibri" w:cs="Arial"/>
          <w:sz w:val="22"/>
          <w:szCs w:val="22"/>
        </w:rPr>
        <w:t>with emergency shelter, housing, or critical services</w:t>
      </w:r>
    </w:p>
    <w:p w14:paraId="51ADB921" w14:textId="77777777" w:rsidR="00100CEC" w:rsidRPr="002429B4" w:rsidRDefault="00100CEC" w:rsidP="00100CEC">
      <w:pPr>
        <w:pStyle w:val="ListParagraph"/>
        <w:numPr>
          <w:ilvl w:val="0"/>
          <w:numId w:val="3"/>
        </w:numPr>
        <w:tabs>
          <w:tab w:val="clear" w:pos="1440"/>
          <w:tab w:val="left" w:pos="900"/>
        </w:tabs>
        <w:ind w:left="900"/>
        <w:rPr>
          <w:rFonts w:ascii="Calibri" w:hAnsi="Calibri" w:cs="Arial"/>
          <w:i/>
          <w:sz w:val="22"/>
          <w:szCs w:val="22"/>
        </w:rPr>
      </w:pPr>
      <w:r w:rsidRPr="002429B4">
        <w:rPr>
          <w:rFonts w:ascii="Calibri" w:hAnsi="Calibri" w:cs="Arial"/>
          <w:sz w:val="22"/>
          <w:szCs w:val="22"/>
        </w:rPr>
        <w:t xml:space="preserve">Provide urgent, non-facility-based care to unsheltered homeless people who are unwilling or unable to access emergency shelter, housing, or an appropriate health facility </w:t>
      </w:r>
    </w:p>
    <w:p w14:paraId="10A40075" w14:textId="77777777" w:rsidR="00100CEC" w:rsidRPr="002429B4" w:rsidRDefault="00100CEC" w:rsidP="00100CEC">
      <w:pPr>
        <w:pStyle w:val="ListParagraph"/>
        <w:numPr>
          <w:ilvl w:val="0"/>
          <w:numId w:val="3"/>
        </w:numPr>
        <w:tabs>
          <w:tab w:val="clear" w:pos="1440"/>
          <w:tab w:val="left" w:pos="900"/>
        </w:tabs>
        <w:ind w:left="900"/>
        <w:rPr>
          <w:rFonts w:ascii="Calibri" w:hAnsi="Calibri" w:cs="Arial"/>
          <w:i/>
          <w:sz w:val="22"/>
          <w:szCs w:val="22"/>
        </w:rPr>
      </w:pPr>
      <w:r w:rsidRPr="002429B4">
        <w:rPr>
          <w:rFonts w:ascii="Calibri" w:hAnsi="Calibri" w:cs="Arial"/>
          <w:sz w:val="22"/>
          <w:szCs w:val="22"/>
        </w:rPr>
        <w:t>Provide case management services to assess housing and service needs, arrange, coordinate, and monitor the delivery of individualized services to meet the needs of program participants</w:t>
      </w:r>
    </w:p>
    <w:p w14:paraId="7EB23755" w14:textId="77777777" w:rsidR="00100CEC" w:rsidRPr="002429B4" w:rsidRDefault="00100CEC" w:rsidP="00100CEC">
      <w:pPr>
        <w:pStyle w:val="ListParagraph"/>
        <w:numPr>
          <w:ilvl w:val="0"/>
          <w:numId w:val="3"/>
        </w:numPr>
        <w:tabs>
          <w:tab w:val="clear" w:pos="1440"/>
          <w:tab w:val="left" w:pos="900"/>
        </w:tabs>
        <w:ind w:left="900"/>
        <w:rPr>
          <w:rFonts w:ascii="Calibri" w:hAnsi="Calibri" w:cs="Arial"/>
          <w:i/>
          <w:sz w:val="22"/>
          <w:szCs w:val="22"/>
        </w:rPr>
      </w:pPr>
      <w:r w:rsidRPr="002429B4">
        <w:rPr>
          <w:rFonts w:ascii="Calibri" w:hAnsi="Calibri" w:cs="Arial"/>
          <w:sz w:val="22"/>
          <w:szCs w:val="22"/>
        </w:rPr>
        <w:t>Connect persons with emergency health services and/or emergency mental health services</w:t>
      </w:r>
    </w:p>
    <w:p w14:paraId="1601A5E0" w14:textId="77777777" w:rsidR="00100CEC" w:rsidRDefault="00100CEC" w:rsidP="00100CEC">
      <w:pPr>
        <w:pStyle w:val="ListParagraph"/>
        <w:numPr>
          <w:ilvl w:val="0"/>
          <w:numId w:val="3"/>
        </w:numPr>
        <w:tabs>
          <w:tab w:val="clear" w:pos="1440"/>
          <w:tab w:val="left" w:pos="540"/>
          <w:tab w:val="left" w:pos="900"/>
        </w:tabs>
        <w:ind w:left="900"/>
        <w:rPr>
          <w:rFonts w:ascii="Calibri" w:hAnsi="Calibri" w:cs="Arial"/>
          <w:sz w:val="22"/>
          <w:szCs w:val="22"/>
        </w:rPr>
      </w:pPr>
      <w:r>
        <w:rPr>
          <w:rFonts w:ascii="Calibri" w:hAnsi="Calibri" w:cs="Arial"/>
          <w:sz w:val="22"/>
          <w:szCs w:val="22"/>
        </w:rPr>
        <w:t>Transportation</w:t>
      </w:r>
    </w:p>
    <w:p w14:paraId="58454EBA" w14:textId="77777777" w:rsidR="00100CEC" w:rsidRDefault="00100CEC" w:rsidP="00100CEC">
      <w:pPr>
        <w:pStyle w:val="ListParagraph"/>
        <w:numPr>
          <w:ilvl w:val="0"/>
          <w:numId w:val="3"/>
        </w:numPr>
        <w:tabs>
          <w:tab w:val="clear" w:pos="1440"/>
          <w:tab w:val="left" w:pos="540"/>
          <w:tab w:val="left" w:pos="900"/>
        </w:tabs>
        <w:ind w:left="900"/>
        <w:rPr>
          <w:rFonts w:ascii="Calibri" w:hAnsi="Calibri" w:cs="Arial"/>
          <w:sz w:val="22"/>
          <w:szCs w:val="22"/>
        </w:rPr>
      </w:pPr>
      <w:r>
        <w:rPr>
          <w:rFonts w:ascii="Calibri" w:hAnsi="Calibri" w:cs="Arial"/>
          <w:sz w:val="22"/>
          <w:szCs w:val="22"/>
        </w:rPr>
        <w:t>Services to special populations (homeless youth, victim services  and people living with HIV/Aids)</w:t>
      </w:r>
    </w:p>
    <w:p w14:paraId="345ED1C5" w14:textId="77777777" w:rsidR="00ED4A81" w:rsidRDefault="00ED4A81" w:rsidP="00ED4A81">
      <w:pPr>
        <w:pStyle w:val="ListParagraph"/>
        <w:tabs>
          <w:tab w:val="left" w:pos="540"/>
          <w:tab w:val="left" w:pos="900"/>
        </w:tabs>
        <w:ind w:left="900"/>
        <w:rPr>
          <w:rFonts w:ascii="Calibri" w:hAnsi="Calibri" w:cs="Arial"/>
          <w:i/>
          <w:sz w:val="22"/>
          <w:szCs w:val="22"/>
        </w:rPr>
      </w:pPr>
    </w:p>
    <w:p w14:paraId="75EA12EE" w14:textId="07850A11" w:rsidR="00100CEC" w:rsidRPr="00BE0060" w:rsidRDefault="00100CEC" w:rsidP="00ED4A81">
      <w:pPr>
        <w:pStyle w:val="ListParagraph"/>
        <w:numPr>
          <w:ilvl w:val="0"/>
          <w:numId w:val="21"/>
        </w:numPr>
        <w:tabs>
          <w:tab w:val="left" w:pos="900"/>
        </w:tabs>
        <w:rPr>
          <w:rFonts w:ascii="Calibri" w:hAnsi="Calibri" w:cs="Arial"/>
          <w:sz w:val="22"/>
          <w:szCs w:val="22"/>
        </w:rPr>
      </w:pPr>
      <w:r w:rsidRPr="00BE0060">
        <w:rPr>
          <w:rFonts w:ascii="Calibri" w:hAnsi="Calibri" w:cs="Arial"/>
          <w:i/>
          <w:sz w:val="22"/>
          <w:szCs w:val="22"/>
        </w:rPr>
        <w:t>Emergency Shelter:</w:t>
      </w:r>
      <w:r w:rsidRPr="00BE0060">
        <w:rPr>
          <w:rFonts w:ascii="Calibri" w:hAnsi="Calibri" w:cs="Arial"/>
          <w:sz w:val="22"/>
          <w:szCs w:val="22"/>
        </w:rPr>
        <w:t xml:space="preserve"> provides funding for costs associated with providing essential services to homeless people in emergency shelters and operating expenses. Essential services include, but are not limited to:</w:t>
      </w:r>
    </w:p>
    <w:p w14:paraId="2FE51ABD" w14:textId="77777777" w:rsidR="00100CEC" w:rsidRPr="002429B4" w:rsidRDefault="00100CEC" w:rsidP="00100CEC">
      <w:pPr>
        <w:pStyle w:val="ListParagraph"/>
        <w:numPr>
          <w:ilvl w:val="1"/>
          <w:numId w:val="23"/>
        </w:numPr>
        <w:rPr>
          <w:rFonts w:ascii="Calibri" w:hAnsi="Calibri" w:cs="Arial"/>
          <w:sz w:val="22"/>
          <w:szCs w:val="22"/>
        </w:rPr>
      </w:pPr>
      <w:r w:rsidRPr="002429B4">
        <w:rPr>
          <w:rFonts w:ascii="Calibri" w:hAnsi="Calibri" w:cs="Arial"/>
          <w:sz w:val="22"/>
          <w:szCs w:val="22"/>
        </w:rPr>
        <w:t>Case management</w:t>
      </w:r>
    </w:p>
    <w:p w14:paraId="033F9C41" w14:textId="77777777" w:rsidR="00100CEC" w:rsidRPr="002429B4" w:rsidRDefault="00100CEC" w:rsidP="00100CEC">
      <w:pPr>
        <w:pStyle w:val="ListParagraph"/>
        <w:numPr>
          <w:ilvl w:val="1"/>
          <w:numId w:val="24"/>
        </w:numPr>
        <w:rPr>
          <w:rFonts w:ascii="Calibri" w:hAnsi="Calibri" w:cs="Arial"/>
          <w:sz w:val="22"/>
          <w:szCs w:val="22"/>
        </w:rPr>
      </w:pPr>
      <w:r w:rsidRPr="002429B4">
        <w:rPr>
          <w:rFonts w:ascii="Calibri" w:hAnsi="Calibri" w:cs="Arial"/>
          <w:sz w:val="22"/>
          <w:szCs w:val="22"/>
        </w:rPr>
        <w:t>Child care</w:t>
      </w:r>
    </w:p>
    <w:p w14:paraId="3A5A2A0D" w14:textId="77777777" w:rsidR="00100CEC" w:rsidRPr="002429B4" w:rsidRDefault="00100CEC" w:rsidP="00100CEC">
      <w:pPr>
        <w:pStyle w:val="ListParagraph"/>
        <w:numPr>
          <w:ilvl w:val="1"/>
          <w:numId w:val="24"/>
        </w:numPr>
        <w:rPr>
          <w:rFonts w:ascii="Calibri" w:hAnsi="Calibri" w:cs="Arial"/>
          <w:sz w:val="22"/>
          <w:szCs w:val="22"/>
        </w:rPr>
      </w:pPr>
      <w:r w:rsidRPr="002429B4">
        <w:rPr>
          <w:rFonts w:ascii="Calibri" w:hAnsi="Calibri" w:cs="Arial"/>
          <w:sz w:val="22"/>
          <w:szCs w:val="22"/>
        </w:rPr>
        <w:t xml:space="preserve">Education services </w:t>
      </w:r>
    </w:p>
    <w:p w14:paraId="300C16A8" w14:textId="77777777" w:rsidR="00100CEC" w:rsidRPr="002429B4" w:rsidRDefault="00100CEC" w:rsidP="00100CEC">
      <w:pPr>
        <w:pStyle w:val="ListParagraph"/>
        <w:numPr>
          <w:ilvl w:val="1"/>
          <w:numId w:val="24"/>
        </w:numPr>
        <w:rPr>
          <w:rFonts w:ascii="Calibri" w:hAnsi="Calibri" w:cs="Arial"/>
          <w:sz w:val="22"/>
          <w:szCs w:val="22"/>
        </w:rPr>
      </w:pPr>
      <w:r w:rsidRPr="002429B4">
        <w:rPr>
          <w:rFonts w:ascii="Calibri" w:hAnsi="Calibri" w:cs="Arial"/>
          <w:sz w:val="22"/>
          <w:szCs w:val="22"/>
        </w:rPr>
        <w:t>Employment assistance and job training</w:t>
      </w:r>
    </w:p>
    <w:p w14:paraId="5ACE0505" w14:textId="77777777" w:rsidR="00100CEC" w:rsidRPr="002429B4" w:rsidRDefault="00100CEC" w:rsidP="00100CEC">
      <w:pPr>
        <w:pStyle w:val="ListParagraph"/>
        <w:numPr>
          <w:ilvl w:val="1"/>
          <w:numId w:val="24"/>
        </w:numPr>
        <w:rPr>
          <w:rFonts w:ascii="Calibri" w:hAnsi="Calibri" w:cs="Arial"/>
          <w:sz w:val="22"/>
          <w:szCs w:val="22"/>
        </w:rPr>
      </w:pPr>
      <w:r w:rsidRPr="002429B4">
        <w:rPr>
          <w:rFonts w:ascii="Calibri" w:hAnsi="Calibri" w:cs="Arial"/>
          <w:sz w:val="22"/>
          <w:szCs w:val="22"/>
        </w:rPr>
        <w:t>Outpatient health services</w:t>
      </w:r>
      <w:r>
        <w:rPr>
          <w:rFonts w:ascii="Calibri" w:hAnsi="Calibri" w:cs="Arial"/>
          <w:sz w:val="22"/>
          <w:szCs w:val="22"/>
        </w:rPr>
        <w:t xml:space="preserve"> (if other resources are not available)</w:t>
      </w:r>
    </w:p>
    <w:p w14:paraId="2CA3706D" w14:textId="77777777" w:rsidR="00100CEC" w:rsidRPr="002429B4" w:rsidRDefault="00100CEC" w:rsidP="00100CEC">
      <w:pPr>
        <w:pStyle w:val="ListParagraph"/>
        <w:numPr>
          <w:ilvl w:val="1"/>
          <w:numId w:val="24"/>
        </w:numPr>
        <w:rPr>
          <w:rFonts w:ascii="Calibri" w:hAnsi="Calibri" w:cs="Arial"/>
          <w:sz w:val="22"/>
          <w:szCs w:val="22"/>
        </w:rPr>
      </w:pPr>
      <w:r w:rsidRPr="002429B4">
        <w:rPr>
          <w:rFonts w:ascii="Calibri" w:hAnsi="Calibri" w:cs="Arial"/>
          <w:sz w:val="22"/>
          <w:szCs w:val="22"/>
        </w:rPr>
        <w:t>Legal services</w:t>
      </w:r>
    </w:p>
    <w:p w14:paraId="151CD6BF" w14:textId="77777777" w:rsidR="00100CEC" w:rsidRPr="002429B4" w:rsidRDefault="00100CEC" w:rsidP="00100CEC">
      <w:pPr>
        <w:pStyle w:val="ListParagraph"/>
        <w:numPr>
          <w:ilvl w:val="1"/>
          <w:numId w:val="24"/>
        </w:numPr>
        <w:rPr>
          <w:rFonts w:ascii="Calibri" w:hAnsi="Calibri" w:cs="Arial"/>
          <w:sz w:val="22"/>
          <w:szCs w:val="22"/>
        </w:rPr>
      </w:pPr>
      <w:r w:rsidRPr="002429B4">
        <w:rPr>
          <w:rFonts w:ascii="Calibri" w:hAnsi="Calibri" w:cs="Arial"/>
          <w:sz w:val="22"/>
          <w:szCs w:val="22"/>
        </w:rPr>
        <w:t>Life skills training</w:t>
      </w:r>
    </w:p>
    <w:p w14:paraId="0E672C5D" w14:textId="77777777" w:rsidR="00100CEC" w:rsidRPr="002429B4" w:rsidRDefault="00100CEC" w:rsidP="00100CEC">
      <w:pPr>
        <w:pStyle w:val="ListParagraph"/>
        <w:numPr>
          <w:ilvl w:val="1"/>
          <w:numId w:val="24"/>
        </w:numPr>
        <w:rPr>
          <w:rFonts w:ascii="Calibri" w:hAnsi="Calibri" w:cs="Arial"/>
          <w:sz w:val="22"/>
          <w:szCs w:val="22"/>
        </w:rPr>
      </w:pPr>
      <w:r w:rsidRPr="002429B4">
        <w:rPr>
          <w:rFonts w:ascii="Calibri" w:hAnsi="Calibri" w:cs="Arial"/>
          <w:sz w:val="22"/>
          <w:szCs w:val="22"/>
        </w:rPr>
        <w:t>Mental health services</w:t>
      </w:r>
      <w:r>
        <w:rPr>
          <w:rFonts w:ascii="Calibri" w:hAnsi="Calibri" w:cs="Arial"/>
          <w:sz w:val="22"/>
          <w:szCs w:val="22"/>
        </w:rPr>
        <w:t xml:space="preserve"> (if other resources are not available)</w:t>
      </w:r>
    </w:p>
    <w:p w14:paraId="271DB07F" w14:textId="77777777" w:rsidR="00100CEC" w:rsidRPr="002429B4" w:rsidRDefault="00100CEC" w:rsidP="00100CEC">
      <w:pPr>
        <w:pStyle w:val="ListParagraph"/>
        <w:numPr>
          <w:ilvl w:val="1"/>
          <w:numId w:val="24"/>
        </w:numPr>
        <w:rPr>
          <w:rFonts w:ascii="Calibri" w:hAnsi="Calibri" w:cs="Arial"/>
          <w:sz w:val="22"/>
          <w:szCs w:val="22"/>
        </w:rPr>
      </w:pPr>
      <w:r w:rsidRPr="002429B4">
        <w:rPr>
          <w:rFonts w:ascii="Calibri" w:hAnsi="Calibri" w:cs="Arial"/>
          <w:sz w:val="22"/>
          <w:szCs w:val="22"/>
        </w:rPr>
        <w:t>Substance abuse treatment</w:t>
      </w:r>
      <w:r>
        <w:rPr>
          <w:rFonts w:ascii="Calibri" w:hAnsi="Calibri" w:cs="Arial"/>
          <w:sz w:val="22"/>
          <w:szCs w:val="22"/>
        </w:rPr>
        <w:t xml:space="preserve"> (if other resources are not available)</w:t>
      </w:r>
    </w:p>
    <w:p w14:paraId="3908C144" w14:textId="77777777" w:rsidR="00100CEC" w:rsidRDefault="00100CEC" w:rsidP="00100CEC">
      <w:pPr>
        <w:pStyle w:val="ListParagraph"/>
        <w:numPr>
          <w:ilvl w:val="1"/>
          <w:numId w:val="24"/>
        </w:numPr>
        <w:rPr>
          <w:rFonts w:ascii="Calibri" w:hAnsi="Calibri" w:cs="Arial"/>
          <w:sz w:val="22"/>
          <w:szCs w:val="22"/>
        </w:rPr>
      </w:pPr>
      <w:r w:rsidRPr="002429B4">
        <w:rPr>
          <w:rFonts w:ascii="Calibri" w:hAnsi="Calibri" w:cs="Arial"/>
          <w:sz w:val="22"/>
          <w:szCs w:val="22"/>
        </w:rPr>
        <w:t>Transportation</w:t>
      </w:r>
      <w:r>
        <w:rPr>
          <w:rFonts w:ascii="Calibri" w:hAnsi="Calibri" w:cs="Arial"/>
          <w:sz w:val="22"/>
          <w:szCs w:val="22"/>
        </w:rPr>
        <w:t xml:space="preserve"> </w:t>
      </w:r>
    </w:p>
    <w:p w14:paraId="1FEB3256" w14:textId="77777777" w:rsidR="00100CEC" w:rsidRDefault="00100CEC" w:rsidP="00100CEC">
      <w:pPr>
        <w:pStyle w:val="ListParagraph"/>
        <w:numPr>
          <w:ilvl w:val="1"/>
          <w:numId w:val="24"/>
        </w:numPr>
        <w:rPr>
          <w:rFonts w:ascii="Calibri" w:hAnsi="Calibri" w:cs="Arial"/>
          <w:sz w:val="22"/>
          <w:szCs w:val="22"/>
        </w:rPr>
      </w:pPr>
      <w:r>
        <w:rPr>
          <w:rFonts w:ascii="Calibri" w:hAnsi="Calibri" w:cs="Arial"/>
          <w:sz w:val="22"/>
          <w:szCs w:val="22"/>
        </w:rPr>
        <w:t>Services for special population (homeless youth, victim services  and people living with HIV/Aids)</w:t>
      </w:r>
    </w:p>
    <w:p w14:paraId="1CF6BE8C" w14:textId="77777777" w:rsidR="00100CEC" w:rsidRDefault="00100CEC" w:rsidP="00100CEC">
      <w:pPr>
        <w:pStyle w:val="ListParagraph"/>
        <w:ind w:left="1440"/>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65408" behindDoc="0" locked="0" layoutInCell="1" allowOverlap="1" wp14:anchorId="62B0B041" wp14:editId="2F6689B4">
                <wp:simplePos x="0" y="0"/>
                <wp:positionH relativeFrom="column">
                  <wp:posOffset>9525</wp:posOffset>
                </wp:positionH>
                <wp:positionV relativeFrom="paragraph">
                  <wp:posOffset>220980</wp:posOffset>
                </wp:positionV>
                <wp:extent cx="6362700" cy="100012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000125"/>
                        </a:xfrm>
                        <a:prstGeom prst="rect">
                          <a:avLst/>
                        </a:prstGeom>
                        <a:solidFill>
                          <a:srgbClr val="C0C0C0"/>
                        </a:solidFill>
                        <a:ln w="9525">
                          <a:solidFill>
                            <a:srgbClr val="000000"/>
                          </a:solidFill>
                          <a:miter lim="800000"/>
                          <a:headEnd/>
                          <a:tailEnd/>
                        </a:ln>
                      </wps:spPr>
                      <wps:txbx>
                        <w:txbxContent>
                          <w:p w14:paraId="09DF71FB" w14:textId="5342A8CE" w:rsidR="002B0925" w:rsidRDefault="002B0925" w:rsidP="00EA5DC6">
                            <w:pPr>
                              <w:pStyle w:val="Default"/>
                              <w:rPr>
                                <w:rFonts w:asciiTheme="minorHAnsi" w:hAnsiTheme="minorHAnsi" w:cs="Arial"/>
                                <w:color w:val="333333"/>
                                <w:sz w:val="22"/>
                                <w:szCs w:val="22"/>
                              </w:rPr>
                            </w:pPr>
                            <w:r>
                              <w:rPr>
                                <w:rFonts w:ascii="Calibri" w:hAnsi="Calibri" w:cs="Arial"/>
                                <w:b/>
                                <w:sz w:val="22"/>
                                <w:szCs w:val="22"/>
                              </w:rPr>
                              <w:t xml:space="preserve">Note: </w:t>
                            </w:r>
                            <w:r>
                              <w:rPr>
                                <w:rFonts w:ascii="Calibri" w:hAnsi="Calibri" w:cs="Arial"/>
                                <w:sz w:val="22"/>
                                <w:szCs w:val="22"/>
                              </w:rPr>
                              <w:t>For the purpose of the NC ESG Program, sub</w:t>
                            </w:r>
                            <w:r w:rsidR="00C94F1C">
                              <w:rPr>
                                <w:rFonts w:ascii="Calibri" w:hAnsi="Calibri" w:cs="Arial"/>
                                <w:sz w:val="22"/>
                                <w:szCs w:val="22"/>
                              </w:rPr>
                              <w:t>-</w:t>
                            </w:r>
                            <w:r>
                              <w:rPr>
                                <w:rFonts w:ascii="Calibri" w:hAnsi="Calibri" w:cs="Arial"/>
                                <w:sz w:val="22"/>
                                <w:szCs w:val="22"/>
                              </w:rPr>
                              <w:t>recipients may charge fees up to 30% for housing and 10% for services if shelter residents have income.  Sub</w:t>
                            </w:r>
                            <w:r w:rsidR="00C94F1C">
                              <w:rPr>
                                <w:rFonts w:ascii="Calibri" w:hAnsi="Calibri" w:cs="Arial"/>
                                <w:sz w:val="22"/>
                                <w:szCs w:val="22"/>
                              </w:rPr>
                              <w:t>-</w:t>
                            </w:r>
                            <w:r>
                              <w:rPr>
                                <w:rFonts w:ascii="Calibri" w:hAnsi="Calibri" w:cs="Arial"/>
                                <w:sz w:val="22"/>
                                <w:szCs w:val="22"/>
                              </w:rPr>
                              <w:t xml:space="preserve">recipient may not require clients to have income as a condition of admittance for emergency shelter.  The NC ESG Program will only fund agencies whose program(s) follow the Housing First Model </w:t>
                            </w:r>
                            <w:r w:rsidRPr="000B6236">
                              <w:rPr>
                                <w:rFonts w:asciiTheme="minorHAnsi" w:hAnsiTheme="minorHAnsi" w:cs="Arial"/>
                                <w:color w:val="333333"/>
                                <w:sz w:val="22"/>
                                <w:szCs w:val="22"/>
                              </w:rPr>
                              <w:t>that prioritizes providing people experiencing homelessness with permanent housing as quickly as possible – and then providing voluntary supportive services as needed</w:t>
                            </w:r>
                            <w:r>
                              <w:rPr>
                                <w:rFonts w:asciiTheme="minorHAnsi" w:hAnsiTheme="minorHAnsi" w:cs="Arial"/>
                                <w:color w:val="333333"/>
                                <w:sz w:val="22"/>
                                <w:szCs w:val="22"/>
                              </w:rPr>
                              <w:t>.</w:t>
                            </w:r>
                          </w:p>
                          <w:p w14:paraId="5C247243" w14:textId="77777777" w:rsidR="002B0925" w:rsidRDefault="002B0925" w:rsidP="00100CEC">
                            <w:pPr>
                              <w:pStyle w:val="ListParagraph"/>
                              <w:ind w:left="540"/>
                              <w:rPr>
                                <w:rFonts w:ascii="Calibri" w:hAnsi="Calibri" w:cs="Arial"/>
                                <w:sz w:val="22"/>
                                <w:szCs w:val="22"/>
                              </w:rPr>
                            </w:pPr>
                          </w:p>
                          <w:p w14:paraId="7D406A80" w14:textId="77777777" w:rsidR="002B0925" w:rsidRPr="007F0FF8" w:rsidRDefault="002B0925" w:rsidP="00100CEC">
                            <w:pPr>
                              <w:pStyle w:val="ListParagraph"/>
                              <w:ind w:left="540"/>
                              <w:rPr>
                                <w:rFonts w:ascii="Calibri" w:hAnsi="Calibri"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0B041" id="Text Box 4" o:spid="_x0000_s1029" type="#_x0000_t202" style="position:absolute;left:0;text-align:left;margin-left:.75pt;margin-top:17.4pt;width:501pt;height:7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" fillcolor="silver">
                <v:textbox>
                  <w:txbxContent>
                    <w:p w14:paraId="09DF71FB" w14:textId="5342A8CE" w:rsidR="002B0925" w:rsidRDefault="002B0925" w:rsidP="00EA5DC6">
                      <w:pPr>
                        <w:pStyle w:val="Default"/>
                        <w:rPr>
                          <w:rFonts w:asciiTheme="minorHAnsi" w:hAnsiTheme="minorHAnsi" w:cs="Arial"/>
                          <w:color w:val="333333"/>
                          <w:sz w:val="22"/>
                          <w:szCs w:val="22"/>
                        </w:rPr>
                      </w:pPr>
                      <w:r>
                        <w:rPr>
                          <w:rFonts w:ascii="Calibri" w:hAnsi="Calibri" w:cs="Arial"/>
                          <w:b/>
                          <w:sz w:val="22"/>
                          <w:szCs w:val="22"/>
                        </w:rPr>
                        <w:t xml:space="preserve">Note: </w:t>
                      </w:r>
                      <w:r>
                        <w:rPr>
                          <w:rFonts w:ascii="Calibri" w:hAnsi="Calibri" w:cs="Arial"/>
                          <w:sz w:val="22"/>
                          <w:szCs w:val="22"/>
                        </w:rPr>
                        <w:t>For the purpose of the NC ESG Program, sub</w:t>
                      </w:r>
                      <w:r w:rsidR="00C94F1C">
                        <w:rPr>
                          <w:rFonts w:ascii="Calibri" w:hAnsi="Calibri" w:cs="Arial"/>
                          <w:sz w:val="22"/>
                          <w:szCs w:val="22"/>
                        </w:rPr>
                        <w:t>-</w:t>
                      </w:r>
                      <w:r>
                        <w:rPr>
                          <w:rFonts w:ascii="Calibri" w:hAnsi="Calibri" w:cs="Arial"/>
                          <w:sz w:val="22"/>
                          <w:szCs w:val="22"/>
                        </w:rPr>
                        <w:t>recipients may charge fees up to 30% for housing and 10% for services if shelter residents have income.  Sub</w:t>
                      </w:r>
                      <w:r w:rsidR="00C94F1C">
                        <w:rPr>
                          <w:rFonts w:ascii="Calibri" w:hAnsi="Calibri" w:cs="Arial"/>
                          <w:sz w:val="22"/>
                          <w:szCs w:val="22"/>
                        </w:rPr>
                        <w:t>-</w:t>
                      </w:r>
                      <w:r>
                        <w:rPr>
                          <w:rFonts w:ascii="Calibri" w:hAnsi="Calibri" w:cs="Arial"/>
                          <w:sz w:val="22"/>
                          <w:szCs w:val="22"/>
                        </w:rPr>
                        <w:t xml:space="preserve">recipient may not require clients to have income as a condition of admittance for emergency shelter.  The NC ESG Program will only fund agencies whose program(s) follow the Housing First Model </w:t>
                      </w:r>
                      <w:r w:rsidRPr="000B6236">
                        <w:rPr>
                          <w:rFonts w:asciiTheme="minorHAnsi" w:hAnsiTheme="minorHAnsi" w:cs="Arial"/>
                          <w:color w:val="333333"/>
                          <w:sz w:val="22"/>
                          <w:szCs w:val="22"/>
                        </w:rPr>
                        <w:t>that prioritizes providing people experiencing homelessness with permanent housing as quickly as possible – and then providing voluntary supportive services as needed</w:t>
                      </w:r>
                      <w:r>
                        <w:rPr>
                          <w:rFonts w:asciiTheme="minorHAnsi" w:hAnsiTheme="minorHAnsi" w:cs="Arial"/>
                          <w:color w:val="333333"/>
                          <w:sz w:val="22"/>
                          <w:szCs w:val="22"/>
                        </w:rPr>
                        <w:t>.</w:t>
                      </w:r>
                    </w:p>
                    <w:p w14:paraId="5C247243" w14:textId="77777777" w:rsidR="002B0925" w:rsidRDefault="002B0925" w:rsidP="00100CEC">
                      <w:pPr>
                        <w:pStyle w:val="ListParagraph"/>
                        <w:ind w:left="540"/>
                        <w:rPr>
                          <w:rFonts w:ascii="Calibri" w:hAnsi="Calibri" w:cs="Arial"/>
                          <w:sz w:val="22"/>
                          <w:szCs w:val="22"/>
                        </w:rPr>
                      </w:pPr>
                    </w:p>
                    <w:p w14:paraId="7D406A80" w14:textId="77777777" w:rsidR="002B0925" w:rsidRPr="007F0FF8" w:rsidRDefault="002B0925" w:rsidP="00100CEC">
                      <w:pPr>
                        <w:pStyle w:val="ListParagraph"/>
                        <w:ind w:left="540"/>
                        <w:rPr>
                          <w:rFonts w:ascii="Calibri" w:hAnsi="Calibri" w:cs="Arial"/>
                          <w:b/>
                          <w:sz w:val="22"/>
                          <w:szCs w:val="22"/>
                        </w:rPr>
                      </w:pPr>
                    </w:p>
                  </w:txbxContent>
                </v:textbox>
                <w10:wrap type="square"/>
              </v:shape>
            </w:pict>
          </mc:Fallback>
        </mc:AlternateContent>
      </w:r>
    </w:p>
    <w:p w14:paraId="40F8C844" w14:textId="77777777" w:rsidR="00100CEC" w:rsidRPr="008A67DC" w:rsidRDefault="00100CEC" w:rsidP="00100CEC">
      <w:pPr>
        <w:pStyle w:val="ListParagraph"/>
        <w:ind w:left="0"/>
        <w:rPr>
          <w:rFonts w:ascii="Calibri" w:hAnsi="Calibri" w:cs="Arial"/>
          <w:sz w:val="22"/>
          <w:szCs w:val="22"/>
        </w:rPr>
      </w:pPr>
    </w:p>
    <w:p w14:paraId="2327B684" w14:textId="77777777" w:rsidR="00100CEC" w:rsidRPr="002429B4" w:rsidRDefault="00100CEC" w:rsidP="00100CEC">
      <w:pPr>
        <w:pStyle w:val="ListParagraph"/>
        <w:numPr>
          <w:ilvl w:val="0"/>
          <w:numId w:val="27"/>
        </w:numPr>
        <w:tabs>
          <w:tab w:val="clear" w:pos="720"/>
          <w:tab w:val="left" w:pos="900"/>
        </w:tabs>
        <w:ind w:left="900"/>
        <w:rPr>
          <w:rFonts w:ascii="Calibri" w:hAnsi="Calibri" w:cs="Arial"/>
          <w:sz w:val="22"/>
          <w:szCs w:val="22"/>
        </w:rPr>
      </w:pPr>
      <w:r w:rsidRPr="002429B4">
        <w:rPr>
          <w:rFonts w:ascii="Calibri" w:hAnsi="Calibri" w:cs="Arial"/>
          <w:sz w:val="22"/>
          <w:szCs w:val="22"/>
        </w:rPr>
        <w:t>Shelter operations include, but are not limited to:</w:t>
      </w:r>
    </w:p>
    <w:p w14:paraId="4591A950" w14:textId="77777777" w:rsidR="00100CEC" w:rsidRPr="002429B4" w:rsidRDefault="00100CEC" w:rsidP="00100CEC">
      <w:pPr>
        <w:pStyle w:val="ListParagraph"/>
        <w:numPr>
          <w:ilvl w:val="0"/>
          <w:numId w:val="28"/>
        </w:numPr>
        <w:tabs>
          <w:tab w:val="clear" w:pos="720"/>
        </w:tabs>
        <w:ind w:left="1440"/>
        <w:rPr>
          <w:rFonts w:ascii="Calibri" w:hAnsi="Calibri" w:cs="Arial"/>
          <w:sz w:val="22"/>
          <w:szCs w:val="22"/>
        </w:rPr>
      </w:pPr>
      <w:r w:rsidRPr="002429B4">
        <w:rPr>
          <w:rFonts w:ascii="Calibri" w:hAnsi="Calibri" w:cs="Arial"/>
          <w:sz w:val="22"/>
          <w:szCs w:val="22"/>
        </w:rPr>
        <w:t>Rent</w:t>
      </w:r>
    </w:p>
    <w:p w14:paraId="00194738" w14:textId="77777777" w:rsidR="00100CEC" w:rsidRPr="002429B4" w:rsidRDefault="00100CEC" w:rsidP="00100CEC">
      <w:pPr>
        <w:pStyle w:val="ListParagraph"/>
        <w:numPr>
          <w:ilvl w:val="0"/>
          <w:numId w:val="28"/>
        </w:numPr>
        <w:tabs>
          <w:tab w:val="clear" w:pos="720"/>
        </w:tabs>
        <w:ind w:left="1440"/>
        <w:rPr>
          <w:rFonts w:ascii="Calibri" w:hAnsi="Calibri" w:cs="Arial"/>
          <w:sz w:val="22"/>
          <w:szCs w:val="22"/>
        </w:rPr>
      </w:pPr>
      <w:r w:rsidRPr="002429B4">
        <w:rPr>
          <w:rFonts w:ascii="Calibri" w:hAnsi="Calibri" w:cs="Arial"/>
          <w:sz w:val="22"/>
          <w:szCs w:val="22"/>
        </w:rPr>
        <w:lastRenderedPageBreak/>
        <w:t>Security</w:t>
      </w:r>
    </w:p>
    <w:p w14:paraId="64CDEB0F" w14:textId="77777777" w:rsidR="00100CEC" w:rsidRPr="002429B4" w:rsidRDefault="00100CEC" w:rsidP="00100CEC">
      <w:pPr>
        <w:pStyle w:val="ListParagraph"/>
        <w:numPr>
          <w:ilvl w:val="0"/>
          <w:numId w:val="28"/>
        </w:numPr>
        <w:tabs>
          <w:tab w:val="clear" w:pos="720"/>
        </w:tabs>
        <w:ind w:left="1440"/>
        <w:rPr>
          <w:rFonts w:ascii="Calibri" w:hAnsi="Calibri" w:cs="Arial"/>
          <w:sz w:val="22"/>
          <w:szCs w:val="22"/>
        </w:rPr>
      </w:pPr>
      <w:r w:rsidRPr="002429B4">
        <w:rPr>
          <w:rFonts w:ascii="Calibri" w:hAnsi="Calibri" w:cs="Arial"/>
          <w:sz w:val="22"/>
          <w:szCs w:val="22"/>
        </w:rPr>
        <w:t>Fuel</w:t>
      </w:r>
    </w:p>
    <w:p w14:paraId="4ABF95BC" w14:textId="77777777" w:rsidR="00100CEC" w:rsidRPr="002429B4" w:rsidRDefault="00100CEC" w:rsidP="00100CEC">
      <w:pPr>
        <w:pStyle w:val="ListParagraph"/>
        <w:numPr>
          <w:ilvl w:val="0"/>
          <w:numId w:val="28"/>
        </w:numPr>
        <w:tabs>
          <w:tab w:val="clear" w:pos="720"/>
        </w:tabs>
        <w:ind w:left="1440"/>
        <w:rPr>
          <w:rFonts w:ascii="Calibri" w:hAnsi="Calibri" w:cs="Arial"/>
          <w:sz w:val="22"/>
          <w:szCs w:val="22"/>
        </w:rPr>
      </w:pPr>
      <w:r w:rsidRPr="002429B4">
        <w:rPr>
          <w:rFonts w:ascii="Calibri" w:hAnsi="Calibri" w:cs="Arial"/>
          <w:sz w:val="22"/>
          <w:szCs w:val="22"/>
        </w:rPr>
        <w:t>Equipment</w:t>
      </w:r>
    </w:p>
    <w:p w14:paraId="32E03B5E" w14:textId="77777777" w:rsidR="00100CEC" w:rsidRPr="002429B4" w:rsidRDefault="00100CEC" w:rsidP="00100CEC">
      <w:pPr>
        <w:pStyle w:val="ListParagraph"/>
        <w:numPr>
          <w:ilvl w:val="0"/>
          <w:numId w:val="28"/>
        </w:numPr>
        <w:tabs>
          <w:tab w:val="clear" w:pos="720"/>
        </w:tabs>
        <w:ind w:left="1440"/>
        <w:rPr>
          <w:rFonts w:ascii="Calibri" w:hAnsi="Calibri" w:cs="Arial"/>
          <w:sz w:val="22"/>
          <w:szCs w:val="22"/>
        </w:rPr>
      </w:pPr>
      <w:r w:rsidRPr="002429B4">
        <w:rPr>
          <w:rFonts w:ascii="Calibri" w:hAnsi="Calibri" w:cs="Arial"/>
          <w:sz w:val="22"/>
          <w:szCs w:val="22"/>
        </w:rPr>
        <w:t>Insurance</w:t>
      </w:r>
    </w:p>
    <w:p w14:paraId="5F525878" w14:textId="77777777" w:rsidR="00100CEC" w:rsidRPr="002429B4" w:rsidRDefault="00100CEC" w:rsidP="00100CEC">
      <w:pPr>
        <w:pStyle w:val="ListParagraph"/>
        <w:numPr>
          <w:ilvl w:val="0"/>
          <w:numId w:val="28"/>
        </w:numPr>
        <w:tabs>
          <w:tab w:val="clear" w:pos="720"/>
        </w:tabs>
        <w:ind w:left="1440"/>
        <w:rPr>
          <w:rFonts w:ascii="Calibri" w:hAnsi="Calibri" w:cs="Arial"/>
          <w:sz w:val="22"/>
          <w:szCs w:val="22"/>
        </w:rPr>
      </w:pPr>
      <w:r w:rsidRPr="002429B4">
        <w:rPr>
          <w:rFonts w:ascii="Calibri" w:hAnsi="Calibri" w:cs="Arial"/>
          <w:sz w:val="22"/>
          <w:szCs w:val="22"/>
        </w:rPr>
        <w:t>Utilities</w:t>
      </w:r>
    </w:p>
    <w:p w14:paraId="7518CCD5" w14:textId="77777777" w:rsidR="00100CEC" w:rsidRPr="002429B4" w:rsidRDefault="00100CEC" w:rsidP="00100CEC">
      <w:pPr>
        <w:pStyle w:val="ListParagraph"/>
        <w:numPr>
          <w:ilvl w:val="0"/>
          <w:numId w:val="28"/>
        </w:numPr>
        <w:tabs>
          <w:tab w:val="clear" w:pos="720"/>
        </w:tabs>
        <w:ind w:left="1440"/>
        <w:rPr>
          <w:rFonts w:ascii="Calibri" w:hAnsi="Calibri" w:cs="Arial"/>
          <w:sz w:val="22"/>
          <w:szCs w:val="22"/>
        </w:rPr>
      </w:pPr>
      <w:r w:rsidRPr="002429B4">
        <w:rPr>
          <w:rFonts w:ascii="Calibri" w:hAnsi="Calibri" w:cs="Arial"/>
          <w:sz w:val="22"/>
          <w:szCs w:val="22"/>
        </w:rPr>
        <w:t>Food</w:t>
      </w:r>
    </w:p>
    <w:p w14:paraId="5376EE08" w14:textId="77777777" w:rsidR="00100CEC" w:rsidRPr="002429B4" w:rsidRDefault="00100CEC" w:rsidP="00100CEC">
      <w:pPr>
        <w:pStyle w:val="ListParagraph"/>
        <w:numPr>
          <w:ilvl w:val="0"/>
          <w:numId w:val="28"/>
        </w:numPr>
        <w:tabs>
          <w:tab w:val="clear" w:pos="720"/>
        </w:tabs>
        <w:ind w:left="1440"/>
        <w:rPr>
          <w:rFonts w:ascii="Calibri" w:hAnsi="Calibri" w:cs="Arial"/>
          <w:sz w:val="22"/>
          <w:szCs w:val="22"/>
        </w:rPr>
      </w:pPr>
      <w:r w:rsidRPr="002429B4">
        <w:rPr>
          <w:rFonts w:ascii="Calibri" w:hAnsi="Calibri" w:cs="Arial"/>
          <w:sz w:val="22"/>
          <w:szCs w:val="22"/>
        </w:rPr>
        <w:t>Furnishings</w:t>
      </w:r>
    </w:p>
    <w:p w14:paraId="14967D0E" w14:textId="77777777" w:rsidR="00100CEC" w:rsidRPr="002429B4" w:rsidRDefault="00100CEC" w:rsidP="00100CEC">
      <w:pPr>
        <w:pStyle w:val="ListParagraph"/>
        <w:numPr>
          <w:ilvl w:val="0"/>
          <w:numId w:val="28"/>
        </w:numPr>
        <w:tabs>
          <w:tab w:val="clear" w:pos="720"/>
        </w:tabs>
        <w:ind w:left="1440"/>
        <w:rPr>
          <w:rFonts w:ascii="Calibri" w:hAnsi="Calibri" w:cs="Arial"/>
          <w:sz w:val="22"/>
          <w:szCs w:val="22"/>
        </w:rPr>
      </w:pPr>
      <w:r w:rsidRPr="002429B4">
        <w:rPr>
          <w:rFonts w:ascii="Calibri" w:hAnsi="Calibri" w:cs="Arial"/>
          <w:sz w:val="22"/>
          <w:szCs w:val="22"/>
        </w:rPr>
        <w:t xml:space="preserve">Supplies </w:t>
      </w:r>
    </w:p>
    <w:p w14:paraId="6C4834E3" w14:textId="77777777" w:rsidR="00100CEC" w:rsidRPr="002429B4" w:rsidRDefault="00100CEC" w:rsidP="00100CEC">
      <w:pPr>
        <w:pStyle w:val="ListParagraph"/>
        <w:ind w:left="0"/>
        <w:rPr>
          <w:rFonts w:ascii="Calibri" w:hAnsi="Calibri" w:cs="Arial"/>
          <w:sz w:val="22"/>
          <w:szCs w:val="22"/>
        </w:rPr>
      </w:pPr>
    </w:p>
    <w:p w14:paraId="2921C826" w14:textId="77777777" w:rsidR="00100CEC" w:rsidRPr="002429B4" w:rsidRDefault="00100CEC" w:rsidP="00100CEC">
      <w:pPr>
        <w:pStyle w:val="ListParagraph"/>
        <w:ind w:left="0"/>
        <w:rPr>
          <w:rFonts w:ascii="Calibri" w:hAnsi="Calibri" w:cs="Arial"/>
          <w:sz w:val="22"/>
          <w:szCs w:val="22"/>
        </w:rPr>
      </w:pPr>
      <w:r>
        <w:rPr>
          <w:noProof/>
        </w:rPr>
        <mc:AlternateContent>
          <mc:Choice Requires="wps">
            <w:drawing>
              <wp:anchor distT="0" distB="0" distL="114300" distR="114300" simplePos="0" relativeHeight="251661312" behindDoc="0" locked="0" layoutInCell="1" allowOverlap="1" wp14:anchorId="0BBD7AF0" wp14:editId="7F21F3AB">
                <wp:simplePos x="0" y="0"/>
                <wp:positionH relativeFrom="column">
                  <wp:posOffset>-19050</wp:posOffset>
                </wp:positionH>
                <wp:positionV relativeFrom="paragraph">
                  <wp:posOffset>358140</wp:posOffset>
                </wp:positionV>
                <wp:extent cx="6362700" cy="441960"/>
                <wp:effectExtent l="9525" t="5715" r="9525"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441960"/>
                        </a:xfrm>
                        <a:prstGeom prst="rect">
                          <a:avLst/>
                        </a:prstGeom>
                        <a:solidFill>
                          <a:srgbClr val="C0C0C0"/>
                        </a:solidFill>
                        <a:ln w="9525">
                          <a:solidFill>
                            <a:srgbClr val="000000"/>
                          </a:solidFill>
                          <a:miter lim="800000"/>
                          <a:headEnd/>
                          <a:tailEnd/>
                        </a:ln>
                      </wps:spPr>
                      <wps:txbx>
                        <w:txbxContent>
                          <w:p w14:paraId="35543FAA" w14:textId="77777777" w:rsidR="002B0925" w:rsidRPr="007F0FF8" w:rsidRDefault="002B0925" w:rsidP="00100CEC">
                            <w:pPr>
                              <w:pStyle w:val="ListParagraph"/>
                              <w:ind w:left="540"/>
                              <w:rPr>
                                <w:rFonts w:ascii="Calibri" w:hAnsi="Calibri" w:cs="Arial"/>
                                <w:b/>
                                <w:sz w:val="22"/>
                                <w:szCs w:val="22"/>
                              </w:rPr>
                            </w:pPr>
                            <w:r>
                              <w:rPr>
                                <w:rFonts w:ascii="Calibri" w:hAnsi="Calibri" w:cs="Arial"/>
                                <w:b/>
                                <w:sz w:val="22"/>
                                <w:szCs w:val="22"/>
                              </w:rPr>
                              <w:t xml:space="preserve">Note: </w:t>
                            </w:r>
                            <w:r w:rsidRPr="002429B4">
                              <w:rPr>
                                <w:rFonts w:ascii="Calibri" w:hAnsi="Calibri" w:cs="Arial"/>
                                <w:sz w:val="22"/>
                                <w:szCs w:val="22"/>
                              </w:rPr>
                              <w:t xml:space="preserve">The State of </w:t>
                            </w:r>
                            <w:smartTag w:uri="urn:schemas-microsoft-com:office:smarttags" w:element="place">
                              <w:smartTag w:uri="urn:schemas-microsoft-com:office:smarttags" w:element="State">
                                <w:r w:rsidRPr="002429B4">
                                  <w:rPr>
                                    <w:rFonts w:ascii="Calibri" w:hAnsi="Calibri" w:cs="Arial"/>
                                    <w:sz w:val="22"/>
                                    <w:szCs w:val="22"/>
                                  </w:rPr>
                                  <w:t>North Carolina</w:t>
                                </w:r>
                              </w:smartTag>
                            </w:smartTag>
                            <w:r w:rsidRPr="002429B4">
                              <w:rPr>
                                <w:rFonts w:ascii="Calibri" w:hAnsi="Calibri" w:cs="Arial"/>
                                <w:sz w:val="22"/>
                                <w:szCs w:val="22"/>
                              </w:rPr>
                              <w:t xml:space="preserve">’s ESG program does not allow ESG funds to be used </w:t>
                            </w:r>
                            <w:r>
                              <w:rPr>
                                <w:rFonts w:ascii="Calibri" w:hAnsi="Calibri" w:cs="Arial"/>
                                <w:sz w:val="22"/>
                                <w:szCs w:val="22"/>
                              </w:rPr>
                              <w:t xml:space="preserve">to pay </w:t>
                            </w:r>
                            <w:r w:rsidRPr="002429B4">
                              <w:rPr>
                                <w:rFonts w:ascii="Calibri" w:hAnsi="Calibri" w:cs="Arial"/>
                                <w:sz w:val="22"/>
                                <w:szCs w:val="22"/>
                              </w:rPr>
                              <w:t>for shelter renovation, conversion, or major rehabilitation.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BD7AF0" id="Text Box 3" o:spid="_x0000_s1030" type="#_x0000_t202" style="position:absolute;margin-left:-1.5pt;margin-top:28.2pt;width:501pt;height:3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" fillcolor="silver">
                <v:textbox style="mso-fit-shape-to-text:t">
                  <w:txbxContent>
                    <w:p w14:paraId="35543FAA" w14:textId="77777777" w:rsidR="002B0925" w:rsidRPr="007F0FF8" w:rsidRDefault="002B0925" w:rsidP="00100CEC">
                      <w:pPr>
                        <w:pStyle w:val="ListParagraph"/>
                        <w:ind w:left="540"/>
                        <w:rPr>
                          <w:rFonts w:ascii="Calibri" w:hAnsi="Calibri" w:cs="Arial"/>
                          <w:b/>
                          <w:sz w:val="22"/>
                          <w:szCs w:val="22"/>
                        </w:rPr>
                      </w:pPr>
                      <w:r>
                        <w:rPr>
                          <w:rFonts w:ascii="Calibri" w:hAnsi="Calibri" w:cs="Arial"/>
                          <w:b/>
                          <w:sz w:val="22"/>
                          <w:szCs w:val="22"/>
                        </w:rPr>
                        <w:t xml:space="preserve">Note: </w:t>
                      </w:r>
                      <w:r w:rsidRPr="002429B4">
                        <w:rPr>
                          <w:rFonts w:ascii="Calibri" w:hAnsi="Calibri" w:cs="Arial"/>
                          <w:sz w:val="22"/>
                          <w:szCs w:val="22"/>
                        </w:rPr>
                        <w:t xml:space="preserve">The State of </w:t>
                      </w:r>
                      <w:smartTag w:uri="urn:schemas-microsoft-com:office:smarttags" w:element="place">
                        <w:smartTag w:uri="urn:schemas-microsoft-com:office:smarttags" w:element="State">
                          <w:r w:rsidRPr="002429B4">
                            <w:rPr>
                              <w:rFonts w:ascii="Calibri" w:hAnsi="Calibri" w:cs="Arial"/>
                              <w:sz w:val="22"/>
                              <w:szCs w:val="22"/>
                            </w:rPr>
                            <w:t>North Carolina</w:t>
                          </w:r>
                        </w:smartTag>
                      </w:smartTag>
                      <w:r w:rsidRPr="002429B4">
                        <w:rPr>
                          <w:rFonts w:ascii="Calibri" w:hAnsi="Calibri" w:cs="Arial"/>
                          <w:sz w:val="22"/>
                          <w:szCs w:val="22"/>
                        </w:rPr>
                        <w:t xml:space="preserve">’s ESG program does not allow ESG funds to be used </w:t>
                      </w:r>
                      <w:r>
                        <w:rPr>
                          <w:rFonts w:ascii="Calibri" w:hAnsi="Calibri" w:cs="Arial"/>
                          <w:sz w:val="22"/>
                          <w:szCs w:val="22"/>
                        </w:rPr>
                        <w:t xml:space="preserve">to pay </w:t>
                      </w:r>
                      <w:r w:rsidRPr="002429B4">
                        <w:rPr>
                          <w:rFonts w:ascii="Calibri" w:hAnsi="Calibri" w:cs="Arial"/>
                          <w:sz w:val="22"/>
                          <w:szCs w:val="22"/>
                        </w:rPr>
                        <w:t>for shelter renovation, conversion, or major rehabilitation.</w:t>
                      </w:r>
                    </w:p>
                  </w:txbxContent>
                </v:textbox>
                <w10:wrap type="square"/>
              </v:shape>
            </w:pict>
          </mc:Fallback>
        </mc:AlternateContent>
      </w:r>
    </w:p>
    <w:p w14:paraId="10083200" w14:textId="77777777" w:rsidR="00100CEC" w:rsidRPr="002429B4" w:rsidRDefault="00100CEC" w:rsidP="00100CEC">
      <w:pPr>
        <w:pStyle w:val="ListParagraph"/>
        <w:numPr>
          <w:ilvl w:val="0"/>
          <w:numId w:val="21"/>
        </w:numPr>
        <w:rPr>
          <w:rFonts w:ascii="Calibri" w:hAnsi="Calibri" w:cs="Arial"/>
          <w:i/>
          <w:sz w:val="22"/>
          <w:szCs w:val="22"/>
        </w:rPr>
      </w:pPr>
      <w:r>
        <w:rPr>
          <w:rFonts w:ascii="Calibri" w:hAnsi="Calibri" w:cs="Arial"/>
          <w:i/>
          <w:sz w:val="22"/>
          <w:szCs w:val="22"/>
        </w:rPr>
        <w:t>Rapid Re-Housing</w:t>
      </w:r>
      <w:r w:rsidRPr="002429B4">
        <w:rPr>
          <w:rFonts w:ascii="Calibri" w:hAnsi="Calibri" w:cs="Arial"/>
          <w:i/>
          <w:sz w:val="22"/>
          <w:szCs w:val="22"/>
        </w:rPr>
        <w:t>:</w:t>
      </w:r>
    </w:p>
    <w:p w14:paraId="2572D576" w14:textId="77777777" w:rsidR="00100CEC" w:rsidRDefault="00100CEC" w:rsidP="00100CEC">
      <w:pPr>
        <w:pStyle w:val="ListParagraph"/>
        <w:ind w:left="540"/>
        <w:rPr>
          <w:rFonts w:ascii="Calibri" w:hAnsi="Calibri" w:cs="Arial"/>
          <w:sz w:val="22"/>
          <w:szCs w:val="22"/>
        </w:rPr>
      </w:pPr>
      <w:r>
        <w:rPr>
          <w:rFonts w:ascii="Calibri" w:hAnsi="Calibri" w:cs="Arial"/>
          <w:sz w:val="22"/>
          <w:szCs w:val="22"/>
        </w:rPr>
        <w:t xml:space="preserve">Persons who are homeless according to Category I or IV (see definition in </w:t>
      </w:r>
      <w:r w:rsidRPr="002A3510">
        <w:rPr>
          <w:rFonts w:ascii="Calibri" w:hAnsi="Calibri" w:cs="Arial"/>
          <w:sz w:val="22"/>
          <w:szCs w:val="22"/>
        </w:rPr>
        <w:t xml:space="preserve">Attachment </w:t>
      </w:r>
      <w:r w:rsidRPr="002A3510">
        <w:rPr>
          <w:rFonts w:ascii="Calibri" w:hAnsi="Calibri" w:cs="Arial"/>
          <w:color w:val="FF0000"/>
          <w:sz w:val="22"/>
          <w:szCs w:val="22"/>
        </w:rPr>
        <w:t>3</w:t>
      </w:r>
      <w:r w:rsidRPr="002A3510">
        <w:rPr>
          <w:rFonts w:ascii="Calibri" w:hAnsi="Calibri" w:cs="Arial"/>
          <w:sz w:val="22"/>
          <w:szCs w:val="22"/>
        </w:rPr>
        <w:t>) o</w:t>
      </w:r>
      <w:r>
        <w:rPr>
          <w:rFonts w:ascii="Calibri" w:hAnsi="Calibri" w:cs="Arial"/>
          <w:sz w:val="22"/>
          <w:szCs w:val="22"/>
        </w:rPr>
        <w:t>f HUD’s homeless definition are eligible to receive rapid re-housing services and/or financial assistance through the Rapid Re-Housing activities.</w:t>
      </w:r>
    </w:p>
    <w:p w14:paraId="4173D0D5" w14:textId="77777777" w:rsidR="00100CEC" w:rsidRPr="002429B4" w:rsidRDefault="00100CEC" w:rsidP="00100CEC">
      <w:pPr>
        <w:pStyle w:val="ListParagraph"/>
        <w:ind w:left="1080"/>
        <w:rPr>
          <w:rFonts w:ascii="Calibri" w:hAnsi="Calibri" w:cs="Arial"/>
          <w:sz w:val="22"/>
          <w:szCs w:val="22"/>
        </w:rPr>
      </w:pPr>
    </w:p>
    <w:p w14:paraId="131F415D" w14:textId="77777777" w:rsidR="00100CEC" w:rsidRPr="002429B4" w:rsidRDefault="00100CEC" w:rsidP="00100CEC">
      <w:pPr>
        <w:pStyle w:val="ListParagraph"/>
        <w:numPr>
          <w:ilvl w:val="0"/>
          <w:numId w:val="15"/>
        </w:numPr>
        <w:autoSpaceDE w:val="0"/>
        <w:autoSpaceDN w:val="0"/>
        <w:adjustRightInd w:val="0"/>
        <w:rPr>
          <w:rFonts w:ascii="Calibri" w:hAnsi="Calibri" w:cs="Arial"/>
          <w:sz w:val="22"/>
          <w:szCs w:val="22"/>
        </w:rPr>
      </w:pPr>
      <w:r w:rsidRPr="002429B4">
        <w:rPr>
          <w:rFonts w:ascii="Calibri" w:hAnsi="Calibri" w:cs="Arial"/>
          <w:sz w:val="22"/>
          <w:szCs w:val="22"/>
        </w:rPr>
        <w:t xml:space="preserve">Housing relocation and stabilization services (24 CFR 576.105) include: </w:t>
      </w:r>
    </w:p>
    <w:p w14:paraId="311B594A" w14:textId="77777777" w:rsidR="00100CEC" w:rsidRPr="002429B4" w:rsidRDefault="00100CEC" w:rsidP="00100CEC">
      <w:pPr>
        <w:numPr>
          <w:ilvl w:val="1"/>
          <w:numId w:val="2"/>
        </w:numPr>
        <w:autoSpaceDE w:val="0"/>
        <w:autoSpaceDN w:val="0"/>
        <w:adjustRightInd w:val="0"/>
        <w:ind w:left="1800"/>
        <w:rPr>
          <w:rFonts w:ascii="Calibri" w:hAnsi="Calibri" w:cs="Arial"/>
          <w:sz w:val="22"/>
          <w:szCs w:val="22"/>
        </w:rPr>
      </w:pPr>
      <w:r w:rsidRPr="002429B4">
        <w:rPr>
          <w:rFonts w:ascii="Calibri" w:hAnsi="Calibri" w:cs="Arial"/>
          <w:sz w:val="22"/>
          <w:szCs w:val="22"/>
        </w:rPr>
        <w:t>Housing search and placement: ESG may pay for services or activities necessary to assist program participants in locating, obtaining and retaining suitable permanent housing.</w:t>
      </w:r>
    </w:p>
    <w:p w14:paraId="013D30D2" w14:textId="77777777" w:rsidR="00100CEC" w:rsidRDefault="00100CEC" w:rsidP="00100CEC">
      <w:pPr>
        <w:numPr>
          <w:ilvl w:val="1"/>
          <w:numId w:val="2"/>
        </w:numPr>
        <w:autoSpaceDE w:val="0"/>
        <w:autoSpaceDN w:val="0"/>
        <w:adjustRightInd w:val="0"/>
        <w:ind w:left="1800"/>
        <w:rPr>
          <w:rFonts w:ascii="Calibri" w:hAnsi="Calibri" w:cs="Arial"/>
          <w:sz w:val="22"/>
          <w:szCs w:val="22"/>
        </w:rPr>
      </w:pPr>
      <w:r>
        <w:rPr>
          <w:rFonts w:ascii="Calibri" w:hAnsi="Calibri" w:cs="Arial"/>
          <w:sz w:val="22"/>
          <w:szCs w:val="22"/>
        </w:rPr>
        <w:t>Housing stability c</w:t>
      </w:r>
      <w:r w:rsidRPr="002429B4">
        <w:rPr>
          <w:rFonts w:ascii="Calibri" w:hAnsi="Calibri" w:cs="Arial"/>
          <w:sz w:val="22"/>
          <w:szCs w:val="22"/>
        </w:rPr>
        <w:t>ase management: ESG may pay the cost of assessing, arranging, coordinating, and monitoring the delivery of individualized services to facilitate housing stability for the program participant in permanent housing or to assist the program participant in overcoming immediate barriers to obtaining housing.</w:t>
      </w:r>
    </w:p>
    <w:p w14:paraId="23869FF6" w14:textId="77777777" w:rsidR="00100CEC" w:rsidRPr="002429B4" w:rsidRDefault="00100CEC" w:rsidP="00100CEC">
      <w:pPr>
        <w:numPr>
          <w:ilvl w:val="2"/>
          <w:numId w:val="2"/>
        </w:numPr>
        <w:autoSpaceDE w:val="0"/>
        <w:autoSpaceDN w:val="0"/>
        <w:adjustRightInd w:val="0"/>
        <w:rPr>
          <w:rFonts w:ascii="Calibri" w:hAnsi="Calibri" w:cs="Arial"/>
          <w:sz w:val="22"/>
          <w:szCs w:val="22"/>
        </w:rPr>
      </w:pPr>
      <w:r>
        <w:rPr>
          <w:rFonts w:ascii="Calibri" w:hAnsi="Calibri" w:cs="Arial"/>
          <w:sz w:val="22"/>
          <w:szCs w:val="22"/>
        </w:rPr>
        <w:t>Conducting the initial evaluation required by 576.401(a) including verifying and documenting eligibility for individuals and families applying for homelessness prevention or rapid re-housing assistance.</w:t>
      </w:r>
    </w:p>
    <w:p w14:paraId="7EB378A1" w14:textId="77777777" w:rsidR="00100CEC" w:rsidRDefault="00100CEC" w:rsidP="00100CEC">
      <w:pPr>
        <w:numPr>
          <w:ilvl w:val="2"/>
          <w:numId w:val="2"/>
        </w:numPr>
        <w:autoSpaceDE w:val="0"/>
        <w:autoSpaceDN w:val="0"/>
        <w:adjustRightInd w:val="0"/>
        <w:rPr>
          <w:rFonts w:ascii="Calibri" w:hAnsi="Calibri" w:cs="Arial"/>
          <w:sz w:val="22"/>
          <w:szCs w:val="22"/>
        </w:rPr>
      </w:pPr>
      <w:r w:rsidRPr="002429B4">
        <w:rPr>
          <w:rFonts w:ascii="Calibri" w:hAnsi="Calibri" w:cs="Arial"/>
          <w:sz w:val="22"/>
          <w:szCs w:val="22"/>
        </w:rPr>
        <w:t>Counseling</w:t>
      </w:r>
    </w:p>
    <w:p w14:paraId="4627C325" w14:textId="77777777" w:rsidR="00100CEC" w:rsidRPr="002429B4" w:rsidRDefault="00100CEC" w:rsidP="00100CEC">
      <w:pPr>
        <w:numPr>
          <w:ilvl w:val="2"/>
          <w:numId w:val="2"/>
        </w:numPr>
        <w:autoSpaceDE w:val="0"/>
        <w:autoSpaceDN w:val="0"/>
        <w:adjustRightInd w:val="0"/>
        <w:rPr>
          <w:rFonts w:ascii="Calibri" w:hAnsi="Calibri" w:cs="Arial"/>
          <w:sz w:val="22"/>
          <w:szCs w:val="22"/>
        </w:rPr>
      </w:pPr>
      <w:r>
        <w:rPr>
          <w:rFonts w:ascii="Calibri" w:hAnsi="Calibri" w:cs="Arial"/>
          <w:sz w:val="22"/>
          <w:szCs w:val="22"/>
        </w:rPr>
        <w:t>Developing, securing and coordinating services and obtaining Federal, State and local benefits</w:t>
      </w:r>
    </w:p>
    <w:p w14:paraId="7E762E0A" w14:textId="77777777" w:rsidR="00100CEC" w:rsidRDefault="00100CEC" w:rsidP="00100CEC">
      <w:pPr>
        <w:numPr>
          <w:ilvl w:val="2"/>
          <w:numId w:val="2"/>
        </w:numPr>
        <w:autoSpaceDE w:val="0"/>
        <w:autoSpaceDN w:val="0"/>
        <w:adjustRightInd w:val="0"/>
        <w:rPr>
          <w:rFonts w:ascii="Calibri" w:hAnsi="Calibri" w:cs="Arial"/>
          <w:sz w:val="22"/>
          <w:szCs w:val="22"/>
        </w:rPr>
      </w:pPr>
      <w:r w:rsidRPr="002429B4">
        <w:rPr>
          <w:rFonts w:ascii="Calibri" w:hAnsi="Calibri" w:cs="Arial"/>
          <w:sz w:val="22"/>
          <w:szCs w:val="22"/>
        </w:rPr>
        <w:t xml:space="preserve">Information and referral </w:t>
      </w:r>
    </w:p>
    <w:p w14:paraId="16D14067" w14:textId="77777777" w:rsidR="00100CEC" w:rsidRPr="002429B4" w:rsidRDefault="00100CEC" w:rsidP="00100CEC">
      <w:pPr>
        <w:numPr>
          <w:ilvl w:val="2"/>
          <w:numId w:val="2"/>
        </w:numPr>
        <w:autoSpaceDE w:val="0"/>
        <w:autoSpaceDN w:val="0"/>
        <w:adjustRightInd w:val="0"/>
        <w:rPr>
          <w:rFonts w:ascii="Calibri" w:hAnsi="Calibri" w:cs="Arial"/>
          <w:sz w:val="22"/>
          <w:szCs w:val="22"/>
        </w:rPr>
      </w:pPr>
      <w:r>
        <w:rPr>
          <w:rFonts w:ascii="Calibri" w:hAnsi="Calibri" w:cs="Arial"/>
          <w:sz w:val="22"/>
          <w:szCs w:val="22"/>
        </w:rPr>
        <w:t>Developing an individualized housing and service plan, including strategies for permanent housing stability</w:t>
      </w:r>
    </w:p>
    <w:p w14:paraId="74A0722D" w14:textId="77777777" w:rsidR="00100CEC" w:rsidRDefault="00100CEC" w:rsidP="00100CEC">
      <w:pPr>
        <w:numPr>
          <w:ilvl w:val="2"/>
          <w:numId w:val="2"/>
        </w:numPr>
        <w:autoSpaceDE w:val="0"/>
        <w:autoSpaceDN w:val="0"/>
        <w:adjustRightInd w:val="0"/>
        <w:rPr>
          <w:rFonts w:ascii="Calibri" w:hAnsi="Calibri" w:cs="Arial"/>
          <w:sz w:val="22"/>
          <w:szCs w:val="22"/>
        </w:rPr>
      </w:pPr>
      <w:r w:rsidRPr="002429B4">
        <w:rPr>
          <w:rFonts w:ascii="Calibri" w:hAnsi="Calibri" w:cs="Arial"/>
          <w:sz w:val="22"/>
          <w:szCs w:val="22"/>
        </w:rPr>
        <w:t xml:space="preserve">Monitoring and evaluation of </w:t>
      </w:r>
      <w:r>
        <w:rPr>
          <w:rFonts w:ascii="Calibri" w:hAnsi="Calibri" w:cs="Arial"/>
          <w:sz w:val="22"/>
          <w:szCs w:val="22"/>
        </w:rPr>
        <w:t xml:space="preserve">client </w:t>
      </w:r>
      <w:r w:rsidRPr="002429B4">
        <w:rPr>
          <w:rFonts w:ascii="Calibri" w:hAnsi="Calibri" w:cs="Arial"/>
          <w:sz w:val="22"/>
          <w:szCs w:val="22"/>
        </w:rPr>
        <w:t xml:space="preserve">progress </w:t>
      </w:r>
    </w:p>
    <w:p w14:paraId="4A49227B" w14:textId="77777777" w:rsidR="00100CEC" w:rsidRPr="002429B4" w:rsidRDefault="00100CEC" w:rsidP="00100CEC">
      <w:pPr>
        <w:numPr>
          <w:ilvl w:val="2"/>
          <w:numId w:val="2"/>
        </w:numPr>
        <w:autoSpaceDE w:val="0"/>
        <w:autoSpaceDN w:val="0"/>
        <w:adjustRightInd w:val="0"/>
        <w:rPr>
          <w:rFonts w:ascii="Calibri" w:hAnsi="Calibri" w:cs="Arial"/>
          <w:sz w:val="22"/>
          <w:szCs w:val="22"/>
        </w:rPr>
      </w:pPr>
      <w:r>
        <w:rPr>
          <w:rFonts w:ascii="Calibri" w:hAnsi="Calibri" w:cs="Arial"/>
          <w:sz w:val="22"/>
          <w:szCs w:val="22"/>
        </w:rPr>
        <w:t>Conducting re-evaluations required under 576.401(b)</w:t>
      </w:r>
    </w:p>
    <w:p w14:paraId="72BCA584" w14:textId="77777777" w:rsidR="00100CEC" w:rsidRPr="002429B4" w:rsidRDefault="00100CEC" w:rsidP="00100CEC">
      <w:pPr>
        <w:numPr>
          <w:ilvl w:val="1"/>
          <w:numId w:val="2"/>
        </w:numPr>
        <w:autoSpaceDE w:val="0"/>
        <w:autoSpaceDN w:val="0"/>
        <w:adjustRightInd w:val="0"/>
        <w:ind w:left="1800"/>
        <w:rPr>
          <w:rFonts w:ascii="Calibri" w:hAnsi="Calibri" w:cs="Arial"/>
          <w:sz w:val="22"/>
          <w:szCs w:val="22"/>
        </w:rPr>
      </w:pPr>
      <w:r w:rsidRPr="002429B4">
        <w:rPr>
          <w:rFonts w:ascii="Calibri" w:hAnsi="Calibri" w:cs="Arial"/>
          <w:sz w:val="22"/>
          <w:szCs w:val="22"/>
        </w:rPr>
        <w:t>Mediation: ESG may pay for mediation between the program participant</w:t>
      </w:r>
      <w:r>
        <w:rPr>
          <w:rFonts w:ascii="Calibri" w:hAnsi="Calibri" w:cs="Arial"/>
          <w:sz w:val="22"/>
          <w:szCs w:val="22"/>
        </w:rPr>
        <w:t xml:space="preserve"> and the owner or person(s) where</w:t>
      </w:r>
      <w:r w:rsidRPr="002429B4">
        <w:rPr>
          <w:rFonts w:ascii="Calibri" w:hAnsi="Calibri" w:cs="Arial"/>
          <w:sz w:val="22"/>
          <w:szCs w:val="22"/>
        </w:rPr>
        <w:t xml:space="preserve"> the program participant is living, provided that the mediation is necessary to prevent the program participant from losing the permanent housing in which the program participant currently resides.</w:t>
      </w:r>
    </w:p>
    <w:p w14:paraId="4A26BB2E" w14:textId="77777777" w:rsidR="00100CEC" w:rsidRDefault="00100CEC" w:rsidP="00100CEC">
      <w:pPr>
        <w:numPr>
          <w:ilvl w:val="1"/>
          <w:numId w:val="2"/>
        </w:numPr>
        <w:autoSpaceDE w:val="0"/>
        <w:autoSpaceDN w:val="0"/>
        <w:adjustRightInd w:val="0"/>
        <w:ind w:left="1800"/>
        <w:rPr>
          <w:rFonts w:ascii="Calibri" w:hAnsi="Calibri" w:cs="Arial"/>
          <w:sz w:val="22"/>
          <w:szCs w:val="22"/>
        </w:rPr>
      </w:pPr>
      <w:r w:rsidRPr="002429B4">
        <w:rPr>
          <w:rFonts w:ascii="Calibri" w:hAnsi="Calibri" w:cs="Arial"/>
          <w:sz w:val="22"/>
          <w:szCs w:val="22"/>
        </w:rPr>
        <w:t xml:space="preserve">Legal services: ESG may pay for hourly fees for legal advice and representation by attorneys licensed and in good standing with the bar and by person(s) under the supervision of the licensed attorney, regarding matters that interfere with the program participant’s ability to obtain and retain housing.  In addition, funds can pay for landlord/tenant matters and services must be necessary to resolve a legal problem that prohibits the program participant from obtaining permanent housing </w:t>
      </w:r>
      <w:r w:rsidRPr="002429B4">
        <w:rPr>
          <w:rFonts w:ascii="Calibri" w:hAnsi="Calibri" w:cs="Arial"/>
          <w:sz w:val="22"/>
          <w:szCs w:val="22"/>
        </w:rPr>
        <w:lastRenderedPageBreak/>
        <w:t>or will likely result in the program participant losing permanent housing in which the program participant currently resides.</w:t>
      </w:r>
    </w:p>
    <w:p w14:paraId="4AE7A1DC" w14:textId="77777777" w:rsidR="00100CEC" w:rsidRDefault="00100CEC" w:rsidP="00100CEC">
      <w:pPr>
        <w:autoSpaceDE w:val="0"/>
        <w:autoSpaceDN w:val="0"/>
        <w:adjustRightInd w:val="0"/>
        <w:ind w:left="1440"/>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62336" behindDoc="0" locked="0" layoutInCell="1" allowOverlap="1" wp14:anchorId="548DE6F3" wp14:editId="62E1CD9E">
                <wp:simplePos x="0" y="0"/>
                <wp:positionH relativeFrom="column">
                  <wp:posOffset>800100</wp:posOffset>
                </wp:positionH>
                <wp:positionV relativeFrom="paragraph">
                  <wp:posOffset>141605</wp:posOffset>
                </wp:positionV>
                <wp:extent cx="5143500" cy="4572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solidFill>
                          <a:srgbClr val="C0C0C0"/>
                        </a:solidFill>
                        <a:ln w="9525">
                          <a:solidFill>
                            <a:srgbClr val="000000"/>
                          </a:solidFill>
                          <a:miter lim="800000"/>
                          <a:headEnd/>
                          <a:tailEnd/>
                        </a:ln>
                      </wps:spPr>
                      <wps:txbx>
                        <w:txbxContent>
                          <w:p w14:paraId="3786A5BC" w14:textId="77777777" w:rsidR="002B0925" w:rsidRPr="007F0FF8" w:rsidRDefault="002B0925" w:rsidP="00100CEC">
                            <w:pPr>
                              <w:pStyle w:val="ListParagraph"/>
                              <w:ind w:left="540"/>
                              <w:rPr>
                                <w:rFonts w:ascii="Calibri" w:hAnsi="Calibri" w:cs="Arial"/>
                                <w:b/>
                                <w:sz w:val="22"/>
                                <w:szCs w:val="22"/>
                              </w:rPr>
                            </w:pPr>
                            <w:r>
                              <w:rPr>
                                <w:rFonts w:ascii="Calibri" w:hAnsi="Calibri" w:cs="Arial"/>
                                <w:b/>
                                <w:sz w:val="22"/>
                                <w:szCs w:val="22"/>
                              </w:rPr>
                              <w:t xml:space="preserve">Note: </w:t>
                            </w:r>
                            <w:r>
                              <w:rPr>
                                <w:rFonts w:ascii="Calibri" w:hAnsi="Calibri" w:cs="Arial"/>
                                <w:sz w:val="22"/>
                                <w:szCs w:val="22"/>
                              </w:rPr>
                              <w:t>HUD does not allow ESG to fund legal activities related to expunging a criminal record or eviction proceedings/court fees</w:t>
                            </w:r>
                          </w:p>
                          <w:p w14:paraId="4390E84D" w14:textId="77777777" w:rsidR="002B0925" w:rsidRDefault="002B0925" w:rsidP="00100C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DE6F3" id="Text Box 2" o:spid="_x0000_s1031" type="#_x0000_t202" style="position:absolute;left:0;text-align:left;margin-left:63pt;margin-top:11.15pt;width:40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" fillcolor="silver">
                <v:textbox>
                  <w:txbxContent>
                    <w:p w14:paraId="3786A5BC" w14:textId="77777777" w:rsidR="002B0925" w:rsidRPr="007F0FF8" w:rsidRDefault="002B0925" w:rsidP="00100CEC">
                      <w:pPr>
                        <w:pStyle w:val="ListParagraph"/>
                        <w:ind w:left="540"/>
                        <w:rPr>
                          <w:rFonts w:ascii="Calibri" w:hAnsi="Calibri" w:cs="Arial"/>
                          <w:b/>
                          <w:sz w:val="22"/>
                          <w:szCs w:val="22"/>
                        </w:rPr>
                      </w:pPr>
                      <w:r>
                        <w:rPr>
                          <w:rFonts w:ascii="Calibri" w:hAnsi="Calibri" w:cs="Arial"/>
                          <w:b/>
                          <w:sz w:val="22"/>
                          <w:szCs w:val="22"/>
                        </w:rPr>
                        <w:t xml:space="preserve">Note: </w:t>
                      </w:r>
                      <w:r>
                        <w:rPr>
                          <w:rFonts w:ascii="Calibri" w:hAnsi="Calibri" w:cs="Arial"/>
                          <w:sz w:val="22"/>
                          <w:szCs w:val="22"/>
                        </w:rPr>
                        <w:t>HUD does not allow ESG to fund legal activities related to expunging a criminal record or eviction proceedings/court fees</w:t>
                      </w:r>
                    </w:p>
                    <w:p w14:paraId="4390E84D" w14:textId="77777777" w:rsidR="002B0925" w:rsidRDefault="002B0925" w:rsidP="00100CEC"/>
                  </w:txbxContent>
                </v:textbox>
              </v:shape>
            </w:pict>
          </mc:Fallback>
        </mc:AlternateContent>
      </w:r>
    </w:p>
    <w:p w14:paraId="33396012" w14:textId="77777777" w:rsidR="00100CEC" w:rsidRDefault="00100CEC" w:rsidP="00100CEC">
      <w:pPr>
        <w:autoSpaceDE w:val="0"/>
        <w:autoSpaceDN w:val="0"/>
        <w:adjustRightInd w:val="0"/>
        <w:ind w:left="1440"/>
        <w:rPr>
          <w:rFonts w:ascii="Calibri" w:hAnsi="Calibri" w:cs="Arial"/>
          <w:sz w:val="22"/>
          <w:szCs w:val="22"/>
        </w:rPr>
      </w:pPr>
    </w:p>
    <w:p w14:paraId="3B2762A3" w14:textId="77777777" w:rsidR="00100CEC" w:rsidRPr="002429B4" w:rsidRDefault="00100CEC" w:rsidP="00100CEC">
      <w:pPr>
        <w:autoSpaceDE w:val="0"/>
        <w:autoSpaceDN w:val="0"/>
        <w:adjustRightInd w:val="0"/>
        <w:ind w:left="1440"/>
        <w:rPr>
          <w:rFonts w:ascii="Calibri" w:hAnsi="Calibri" w:cs="Arial"/>
          <w:sz w:val="22"/>
          <w:szCs w:val="22"/>
        </w:rPr>
      </w:pPr>
    </w:p>
    <w:p w14:paraId="70FFE7B8" w14:textId="77777777" w:rsidR="00100CEC" w:rsidRDefault="00100CEC" w:rsidP="00100CEC">
      <w:pPr>
        <w:autoSpaceDE w:val="0"/>
        <w:autoSpaceDN w:val="0"/>
        <w:adjustRightInd w:val="0"/>
        <w:ind w:left="1440"/>
        <w:rPr>
          <w:rFonts w:ascii="Calibri" w:hAnsi="Calibri" w:cs="Arial"/>
          <w:sz w:val="22"/>
          <w:szCs w:val="22"/>
        </w:rPr>
      </w:pPr>
    </w:p>
    <w:p w14:paraId="24697C40" w14:textId="77777777" w:rsidR="00100CEC" w:rsidRDefault="00100CEC" w:rsidP="00100CEC">
      <w:pPr>
        <w:numPr>
          <w:ilvl w:val="1"/>
          <w:numId w:val="2"/>
        </w:numPr>
        <w:autoSpaceDE w:val="0"/>
        <w:autoSpaceDN w:val="0"/>
        <w:adjustRightInd w:val="0"/>
        <w:ind w:left="1800"/>
        <w:rPr>
          <w:rFonts w:ascii="Calibri" w:hAnsi="Calibri" w:cs="Arial"/>
          <w:sz w:val="22"/>
          <w:szCs w:val="22"/>
        </w:rPr>
      </w:pPr>
      <w:r w:rsidRPr="002429B4">
        <w:rPr>
          <w:rFonts w:ascii="Calibri" w:hAnsi="Calibri" w:cs="Arial"/>
          <w:sz w:val="22"/>
          <w:szCs w:val="22"/>
        </w:rPr>
        <w:t xml:space="preserve">Credit repair: ESG may pay for credit counseling and other services necessary to assist program participants with critical skills related to household budgeting, managing money, accessing a free personal credit report, and resolving personal credit problems.  This assistance does not include the payment or modification of debt. </w:t>
      </w:r>
    </w:p>
    <w:p w14:paraId="7DD06735" w14:textId="77777777" w:rsidR="00100CEC" w:rsidRDefault="00100CEC" w:rsidP="00100CEC">
      <w:pPr>
        <w:autoSpaceDE w:val="0"/>
        <w:autoSpaceDN w:val="0"/>
        <w:adjustRightInd w:val="0"/>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63360" behindDoc="0" locked="0" layoutInCell="1" allowOverlap="1" wp14:anchorId="0B9A2255" wp14:editId="3323DAFD">
                <wp:simplePos x="0" y="0"/>
                <wp:positionH relativeFrom="column">
                  <wp:posOffset>714375</wp:posOffset>
                </wp:positionH>
                <wp:positionV relativeFrom="paragraph">
                  <wp:posOffset>102235</wp:posOffset>
                </wp:positionV>
                <wp:extent cx="5143500" cy="80010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800100"/>
                        </a:xfrm>
                        <a:prstGeom prst="rect">
                          <a:avLst/>
                        </a:prstGeom>
                        <a:solidFill>
                          <a:srgbClr val="C0C0C0"/>
                        </a:solidFill>
                        <a:ln w="9525">
                          <a:solidFill>
                            <a:srgbClr val="000000"/>
                          </a:solidFill>
                          <a:miter lim="800000"/>
                          <a:headEnd/>
                          <a:tailEnd/>
                        </a:ln>
                      </wps:spPr>
                      <wps:txbx>
                        <w:txbxContent>
                          <w:p w14:paraId="30C28801" w14:textId="77777777" w:rsidR="002B0925" w:rsidRPr="007F0FF8" w:rsidRDefault="002B0925" w:rsidP="00100CEC">
                            <w:pPr>
                              <w:pStyle w:val="ListParagraph"/>
                              <w:ind w:left="540"/>
                              <w:rPr>
                                <w:rFonts w:ascii="Calibri" w:hAnsi="Calibri" w:cs="Arial"/>
                                <w:b/>
                                <w:sz w:val="22"/>
                                <w:szCs w:val="22"/>
                              </w:rPr>
                            </w:pPr>
                            <w:r>
                              <w:rPr>
                                <w:rFonts w:ascii="Calibri" w:hAnsi="Calibri" w:cs="Arial"/>
                                <w:b/>
                                <w:sz w:val="22"/>
                                <w:szCs w:val="22"/>
                              </w:rPr>
                              <w:t xml:space="preserve">Note: </w:t>
                            </w:r>
                            <w:r>
                              <w:rPr>
                                <w:rFonts w:ascii="Calibri" w:hAnsi="Calibri" w:cs="Arial"/>
                                <w:sz w:val="22"/>
                                <w:szCs w:val="22"/>
                              </w:rPr>
                              <w:t xml:space="preserve">Credit repair is a service as described.  Financial assistance funds (see next section) can be used to pay for rent or utility arrears, but not other debt including, but not limited to: mortgage, credit cards, car payments, or medical </w:t>
                            </w:r>
                            <w:smartTag w:uri="urn:schemas-microsoft-com:office:smarttags" w:element="PersonName">
                              <w:r>
                                <w:rPr>
                                  <w:rFonts w:ascii="Calibri" w:hAnsi="Calibri" w:cs="Arial"/>
                                  <w:sz w:val="22"/>
                                  <w:szCs w:val="22"/>
                                </w:rPr>
                                <w:t>bill</w:t>
                              </w:r>
                            </w:smartTag>
                            <w:r>
                              <w:rPr>
                                <w:rFonts w:ascii="Calibri" w:hAnsi="Calibri" w:cs="Arial"/>
                                <w:sz w:val="22"/>
                                <w:szCs w:val="22"/>
                              </w:rPr>
                              <w:t>s</w:t>
                            </w:r>
                          </w:p>
                          <w:p w14:paraId="31E85F23" w14:textId="77777777" w:rsidR="002B0925" w:rsidRDefault="002B0925" w:rsidP="00100C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A2255" id="Text Box 1" o:spid="_x0000_s1032" type="#_x0000_t202" style="position:absolute;margin-left:56.25pt;margin-top:8.05pt;width:40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" fillcolor="silver">
                <v:textbox>
                  <w:txbxContent>
                    <w:p w14:paraId="30C28801" w14:textId="77777777" w:rsidR="002B0925" w:rsidRPr="007F0FF8" w:rsidRDefault="002B0925" w:rsidP="00100CEC">
                      <w:pPr>
                        <w:pStyle w:val="ListParagraph"/>
                        <w:ind w:left="540"/>
                        <w:rPr>
                          <w:rFonts w:ascii="Calibri" w:hAnsi="Calibri" w:cs="Arial"/>
                          <w:b/>
                          <w:sz w:val="22"/>
                          <w:szCs w:val="22"/>
                        </w:rPr>
                      </w:pPr>
                      <w:r>
                        <w:rPr>
                          <w:rFonts w:ascii="Calibri" w:hAnsi="Calibri" w:cs="Arial"/>
                          <w:b/>
                          <w:sz w:val="22"/>
                          <w:szCs w:val="22"/>
                        </w:rPr>
                        <w:t xml:space="preserve">Note: </w:t>
                      </w:r>
                      <w:r>
                        <w:rPr>
                          <w:rFonts w:ascii="Calibri" w:hAnsi="Calibri" w:cs="Arial"/>
                          <w:sz w:val="22"/>
                          <w:szCs w:val="22"/>
                        </w:rPr>
                        <w:t xml:space="preserve">Credit repair is a service as described.  Financial assistance funds (see next section) can be used to pay for rent or utility arrears, but not other debt including, but not limited to: mortgage, credit cards, car payments, or medical </w:t>
                      </w:r>
                      <w:smartTag w:uri="urn:schemas-microsoft-com:office:smarttags" w:element="PersonName">
                        <w:r>
                          <w:rPr>
                            <w:rFonts w:ascii="Calibri" w:hAnsi="Calibri" w:cs="Arial"/>
                            <w:sz w:val="22"/>
                            <w:szCs w:val="22"/>
                          </w:rPr>
                          <w:t>bill</w:t>
                        </w:r>
                      </w:smartTag>
                      <w:r>
                        <w:rPr>
                          <w:rFonts w:ascii="Calibri" w:hAnsi="Calibri" w:cs="Arial"/>
                          <w:sz w:val="22"/>
                          <w:szCs w:val="22"/>
                        </w:rPr>
                        <w:t>s</w:t>
                      </w:r>
                    </w:p>
                    <w:p w14:paraId="31E85F23" w14:textId="77777777" w:rsidR="002B0925" w:rsidRDefault="002B0925" w:rsidP="00100CEC"/>
                  </w:txbxContent>
                </v:textbox>
              </v:shape>
            </w:pict>
          </mc:Fallback>
        </mc:AlternateContent>
      </w:r>
    </w:p>
    <w:p w14:paraId="3F1452CA" w14:textId="77777777" w:rsidR="00100CEC" w:rsidRDefault="00100CEC" w:rsidP="00100CEC">
      <w:pPr>
        <w:autoSpaceDE w:val="0"/>
        <w:autoSpaceDN w:val="0"/>
        <w:adjustRightInd w:val="0"/>
        <w:rPr>
          <w:rFonts w:ascii="Calibri" w:hAnsi="Calibri" w:cs="Arial"/>
          <w:sz w:val="22"/>
          <w:szCs w:val="22"/>
        </w:rPr>
      </w:pPr>
    </w:p>
    <w:p w14:paraId="09B8F703" w14:textId="77777777" w:rsidR="00100CEC" w:rsidRDefault="00100CEC" w:rsidP="00100CEC">
      <w:pPr>
        <w:autoSpaceDE w:val="0"/>
        <w:autoSpaceDN w:val="0"/>
        <w:adjustRightInd w:val="0"/>
        <w:rPr>
          <w:rFonts w:ascii="Calibri" w:hAnsi="Calibri" w:cs="Arial"/>
          <w:sz w:val="22"/>
          <w:szCs w:val="22"/>
        </w:rPr>
      </w:pPr>
    </w:p>
    <w:p w14:paraId="17E8E996" w14:textId="77777777" w:rsidR="00100CEC" w:rsidRDefault="00100CEC" w:rsidP="00100CEC">
      <w:pPr>
        <w:autoSpaceDE w:val="0"/>
        <w:autoSpaceDN w:val="0"/>
        <w:adjustRightInd w:val="0"/>
        <w:ind w:left="900"/>
        <w:rPr>
          <w:rFonts w:ascii="Calibri" w:hAnsi="Calibri" w:cs="Arial"/>
          <w:sz w:val="22"/>
          <w:szCs w:val="22"/>
        </w:rPr>
      </w:pPr>
    </w:p>
    <w:p w14:paraId="5D55DB82" w14:textId="77777777" w:rsidR="00100CEC" w:rsidRDefault="00100CEC" w:rsidP="00100CEC">
      <w:pPr>
        <w:autoSpaceDE w:val="0"/>
        <w:autoSpaceDN w:val="0"/>
        <w:adjustRightInd w:val="0"/>
        <w:ind w:left="900"/>
        <w:rPr>
          <w:rFonts w:ascii="Calibri" w:hAnsi="Calibri" w:cs="Arial"/>
          <w:sz w:val="22"/>
          <w:szCs w:val="22"/>
        </w:rPr>
      </w:pPr>
    </w:p>
    <w:p w14:paraId="41D2F706" w14:textId="77777777" w:rsidR="00100CEC" w:rsidRDefault="00100CEC" w:rsidP="00100CEC">
      <w:pPr>
        <w:autoSpaceDE w:val="0"/>
        <w:autoSpaceDN w:val="0"/>
        <w:adjustRightInd w:val="0"/>
        <w:ind w:left="900"/>
        <w:rPr>
          <w:rFonts w:ascii="Calibri" w:hAnsi="Calibri" w:cs="Arial"/>
          <w:sz w:val="22"/>
          <w:szCs w:val="22"/>
        </w:rPr>
      </w:pPr>
    </w:p>
    <w:p w14:paraId="555B7121" w14:textId="77777777" w:rsidR="00100CEC" w:rsidRPr="002429B4" w:rsidRDefault="00100CEC" w:rsidP="00100CEC">
      <w:pPr>
        <w:autoSpaceDE w:val="0"/>
        <w:autoSpaceDN w:val="0"/>
        <w:adjustRightInd w:val="0"/>
        <w:ind w:left="900"/>
        <w:rPr>
          <w:rFonts w:ascii="Calibri" w:hAnsi="Calibri" w:cs="Arial"/>
          <w:sz w:val="22"/>
          <w:szCs w:val="22"/>
        </w:rPr>
      </w:pPr>
    </w:p>
    <w:p w14:paraId="300FD190" w14:textId="77777777" w:rsidR="00100CEC" w:rsidRDefault="00100CEC" w:rsidP="00100CEC">
      <w:pPr>
        <w:autoSpaceDE w:val="0"/>
        <w:autoSpaceDN w:val="0"/>
        <w:adjustRightInd w:val="0"/>
        <w:ind w:left="540"/>
        <w:rPr>
          <w:rFonts w:ascii="Calibri" w:hAnsi="Calibri" w:cs="Arial"/>
          <w:sz w:val="22"/>
          <w:szCs w:val="22"/>
        </w:rPr>
      </w:pPr>
    </w:p>
    <w:p w14:paraId="69E73B3B" w14:textId="77777777" w:rsidR="00100CEC" w:rsidRDefault="00100CEC" w:rsidP="00100CEC">
      <w:pPr>
        <w:autoSpaceDE w:val="0"/>
        <w:autoSpaceDN w:val="0"/>
        <w:adjustRightInd w:val="0"/>
        <w:ind w:left="540"/>
        <w:rPr>
          <w:rFonts w:ascii="Calibri" w:hAnsi="Calibri" w:cs="Arial"/>
          <w:sz w:val="22"/>
          <w:szCs w:val="22"/>
        </w:rPr>
      </w:pPr>
    </w:p>
    <w:p w14:paraId="66D82FEE" w14:textId="77777777" w:rsidR="00100CEC" w:rsidRPr="002429B4" w:rsidRDefault="00100CEC" w:rsidP="00100CEC">
      <w:pPr>
        <w:numPr>
          <w:ilvl w:val="0"/>
          <w:numId w:val="15"/>
        </w:numPr>
        <w:autoSpaceDE w:val="0"/>
        <w:autoSpaceDN w:val="0"/>
        <w:adjustRightInd w:val="0"/>
        <w:rPr>
          <w:rFonts w:ascii="Calibri" w:hAnsi="Calibri" w:cs="Arial"/>
          <w:sz w:val="22"/>
          <w:szCs w:val="22"/>
        </w:rPr>
      </w:pPr>
      <w:r w:rsidRPr="002429B4">
        <w:rPr>
          <w:rFonts w:ascii="Calibri" w:hAnsi="Calibri" w:cs="Arial"/>
          <w:sz w:val="22"/>
          <w:szCs w:val="22"/>
        </w:rPr>
        <w:t xml:space="preserve">Financial </w:t>
      </w:r>
      <w:r>
        <w:rPr>
          <w:rFonts w:ascii="Calibri" w:hAnsi="Calibri" w:cs="Arial"/>
          <w:sz w:val="22"/>
          <w:szCs w:val="22"/>
        </w:rPr>
        <w:t>a</w:t>
      </w:r>
      <w:r w:rsidRPr="002429B4">
        <w:rPr>
          <w:rFonts w:ascii="Calibri" w:hAnsi="Calibri" w:cs="Arial"/>
          <w:sz w:val="22"/>
          <w:szCs w:val="22"/>
        </w:rPr>
        <w:t>ssistance includes:</w:t>
      </w:r>
    </w:p>
    <w:p w14:paraId="0EB3B413" w14:textId="77777777" w:rsidR="00100CEC" w:rsidRPr="002429B4" w:rsidRDefault="00100CEC" w:rsidP="00100CEC">
      <w:pPr>
        <w:numPr>
          <w:ilvl w:val="1"/>
          <w:numId w:val="2"/>
        </w:numPr>
        <w:autoSpaceDE w:val="0"/>
        <w:autoSpaceDN w:val="0"/>
        <w:adjustRightInd w:val="0"/>
        <w:ind w:left="1800"/>
        <w:rPr>
          <w:rFonts w:ascii="Calibri" w:hAnsi="Calibri" w:cs="Arial"/>
          <w:sz w:val="22"/>
          <w:szCs w:val="22"/>
        </w:rPr>
      </w:pPr>
      <w:r w:rsidRPr="002429B4">
        <w:rPr>
          <w:rFonts w:ascii="Calibri" w:hAnsi="Calibri" w:cs="Arial"/>
          <w:sz w:val="22"/>
          <w:szCs w:val="22"/>
        </w:rPr>
        <w:t xml:space="preserve">Payment to utility companies and other third parties for the following costs: </w:t>
      </w:r>
    </w:p>
    <w:p w14:paraId="1F1004FC" w14:textId="77777777" w:rsidR="00100CEC" w:rsidRPr="002429B4" w:rsidRDefault="00100CEC" w:rsidP="00100CEC">
      <w:pPr>
        <w:numPr>
          <w:ilvl w:val="2"/>
          <w:numId w:val="2"/>
        </w:numPr>
        <w:autoSpaceDE w:val="0"/>
        <w:autoSpaceDN w:val="0"/>
        <w:adjustRightInd w:val="0"/>
        <w:rPr>
          <w:rFonts w:ascii="Calibri" w:hAnsi="Calibri" w:cs="Arial"/>
          <w:sz w:val="22"/>
          <w:szCs w:val="22"/>
        </w:rPr>
      </w:pPr>
      <w:r w:rsidRPr="002429B4">
        <w:rPr>
          <w:rFonts w:ascii="Calibri" w:hAnsi="Calibri" w:cs="Arial"/>
          <w:sz w:val="22"/>
          <w:szCs w:val="22"/>
        </w:rPr>
        <w:t xml:space="preserve">Rental application fees </w:t>
      </w:r>
    </w:p>
    <w:p w14:paraId="449C0758" w14:textId="77777777" w:rsidR="00100CEC" w:rsidRPr="002429B4" w:rsidRDefault="00100CEC" w:rsidP="00100CEC">
      <w:pPr>
        <w:numPr>
          <w:ilvl w:val="2"/>
          <w:numId w:val="2"/>
        </w:numPr>
        <w:autoSpaceDE w:val="0"/>
        <w:autoSpaceDN w:val="0"/>
        <w:adjustRightInd w:val="0"/>
        <w:rPr>
          <w:rFonts w:ascii="Calibri" w:hAnsi="Calibri" w:cs="Arial"/>
          <w:sz w:val="22"/>
          <w:szCs w:val="22"/>
        </w:rPr>
      </w:pPr>
      <w:r w:rsidRPr="002429B4">
        <w:rPr>
          <w:rFonts w:ascii="Calibri" w:hAnsi="Calibri" w:cs="Arial"/>
          <w:sz w:val="22"/>
          <w:szCs w:val="22"/>
        </w:rPr>
        <w:t xml:space="preserve">Security deposits that equal no more than two months’ rent </w:t>
      </w:r>
    </w:p>
    <w:p w14:paraId="30D2A5F8" w14:textId="77777777" w:rsidR="00100CEC" w:rsidRPr="002429B4" w:rsidRDefault="00100CEC" w:rsidP="00100CEC">
      <w:pPr>
        <w:numPr>
          <w:ilvl w:val="2"/>
          <w:numId w:val="2"/>
        </w:numPr>
        <w:autoSpaceDE w:val="0"/>
        <w:autoSpaceDN w:val="0"/>
        <w:adjustRightInd w:val="0"/>
        <w:rPr>
          <w:rFonts w:ascii="Calibri" w:hAnsi="Calibri" w:cs="Arial"/>
          <w:sz w:val="22"/>
          <w:szCs w:val="22"/>
        </w:rPr>
      </w:pPr>
      <w:r w:rsidRPr="002429B4">
        <w:rPr>
          <w:rFonts w:ascii="Calibri" w:hAnsi="Calibri" w:cs="Arial"/>
          <w:sz w:val="22"/>
          <w:szCs w:val="22"/>
        </w:rPr>
        <w:t xml:space="preserve">Last month’s rent </w:t>
      </w:r>
      <w:r>
        <w:rPr>
          <w:rFonts w:ascii="Calibri" w:hAnsi="Calibri" w:cs="Arial"/>
          <w:sz w:val="22"/>
          <w:szCs w:val="22"/>
        </w:rPr>
        <w:t>(may be paid in addition to security deposit)</w:t>
      </w:r>
    </w:p>
    <w:p w14:paraId="1C35DD42" w14:textId="77777777" w:rsidR="00100CEC" w:rsidRPr="002429B4" w:rsidRDefault="00100CEC" w:rsidP="00100CEC">
      <w:pPr>
        <w:numPr>
          <w:ilvl w:val="2"/>
          <w:numId w:val="2"/>
        </w:numPr>
        <w:autoSpaceDE w:val="0"/>
        <w:autoSpaceDN w:val="0"/>
        <w:adjustRightInd w:val="0"/>
        <w:rPr>
          <w:rFonts w:ascii="Calibri" w:hAnsi="Calibri" w:cs="Arial"/>
          <w:sz w:val="22"/>
          <w:szCs w:val="22"/>
        </w:rPr>
      </w:pPr>
      <w:r w:rsidRPr="002429B4">
        <w:rPr>
          <w:rFonts w:ascii="Calibri" w:hAnsi="Calibri" w:cs="Arial"/>
          <w:sz w:val="22"/>
          <w:szCs w:val="22"/>
        </w:rPr>
        <w:t>Standard utility deposit required by the utility company for gas, electric, water and sewage</w:t>
      </w:r>
    </w:p>
    <w:p w14:paraId="5975EF5D" w14:textId="77777777" w:rsidR="00100CEC" w:rsidRPr="002429B4" w:rsidRDefault="00100CEC" w:rsidP="00100CEC">
      <w:pPr>
        <w:numPr>
          <w:ilvl w:val="2"/>
          <w:numId w:val="2"/>
        </w:numPr>
        <w:autoSpaceDE w:val="0"/>
        <w:autoSpaceDN w:val="0"/>
        <w:adjustRightInd w:val="0"/>
        <w:rPr>
          <w:rFonts w:ascii="Calibri" w:hAnsi="Calibri" w:cs="Arial"/>
          <w:sz w:val="22"/>
          <w:szCs w:val="22"/>
        </w:rPr>
      </w:pPr>
      <w:r w:rsidRPr="002429B4">
        <w:rPr>
          <w:rFonts w:ascii="Calibri" w:hAnsi="Calibri" w:cs="Arial"/>
          <w:sz w:val="22"/>
          <w:szCs w:val="22"/>
        </w:rPr>
        <w:t>Utility</w:t>
      </w:r>
      <w:r>
        <w:rPr>
          <w:rFonts w:ascii="Calibri" w:hAnsi="Calibri" w:cs="Arial"/>
          <w:sz w:val="22"/>
          <w:szCs w:val="22"/>
        </w:rPr>
        <w:t xml:space="preserve"> and rent arrears</w:t>
      </w:r>
      <w:r w:rsidRPr="002429B4">
        <w:rPr>
          <w:rFonts w:ascii="Calibri" w:hAnsi="Calibri" w:cs="Arial"/>
          <w:sz w:val="22"/>
          <w:szCs w:val="22"/>
        </w:rPr>
        <w:t xml:space="preserve"> payments including up to a total of six months of utility and/or rental  arrears to support homeless individuals and families in moving as quickly as possible into permanent housing and to achieve stability in that housing</w:t>
      </w:r>
    </w:p>
    <w:p w14:paraId="1C6C9A14" w14:textId="77777777" w:rsidR="00100CEC" w:rsidRPr="002429B4" w:rsidRDefault="00100CEC" w:rsidP="00100CEC">
      <w:pPr>
        <w:numPr>
          <w:ilvl w:val="1"/>
          <w:numId w:val="2"/>
        </w:numPr>
        <w:autoSpaceDE w:val="0"/>
        <w:autoSpaceDN w:val="0"/>
        <w:adjustRightInd w:val="0"/>
        <w:ind w:left="1800"/>
        <w:rPr>
          <w:rFonts w:ascii="Calibri" w:hAnsi="Calibri" w:cs="Arial"/>
          <w:sz w:val="22"/>
          <w:szCs w:val="22"/>
        </w:rPr>
      </w:pPr>
      <w:r w:rsidRPr="002429B4">
        <w:rPr>
          <w:rFonts w:ascii="Calibri" w:hAnsi="Calibri" w:cs="Arial"/>
          <w:sz w:val="22"/>
          <w:szCs w:val="22"/>
        </w:rPr>
        <w:t>Moving expenses including truck rental or hiring a moving company, temporary storage fees for up to 3 months, provided that the fees are accrued after the date the program participant begins receiving assistance under 24 CFR 576.105(b) and before the program participant move into permanent housing. Payment of storage fees in arrears is not eligible.</w:t>
      </w:r>
    </w:p>
    <w:p w14:paraId="0D5FBC33" w14:textId="77777777" w:rsidR="00100CEC" w:rsidRPr="002429B4" w:rsidRDefault="00100CEC" w:rsidP="00100CEC">
      <w:pPr>
        <w:numPr>
          <w:ilvl w:val="1"/>
          <w:numId w:val="2"/>
        </w:numPr>
        <w:autoSpaceDE w:val="0"/>
        <w:autoSpaceDN w:val="0"/>
        <w:adjustRightInd w:val="0"/>
        <w:ind w:left="1800"/>
        <w:rPr>
          <w:rFonts w:ascii="Calibri" w:hAnsi="Calibri" w:cs="Arial"/>
          <w:sz w:val="22"/>
          <w:szCs w:val="22"/>
        </w:rPr>
      </w:pPr>
      <w:r w:rsidRPr="002429B4">
        <w:rPr>
          <w:rFonts w:ascii="Calibri" w:hAnsi="Calibri" w:cs="Arial"/>
          <w:sz w:val="22"/>
          <w:szCs w:val="22"/>
        </w:rPr>
        <w:t>Tenant-based rental as</w:t>
      </w:r>
      <w:r>
        <w:rPr>
          <w:rFonts w:ascii="Calibri" w:hAnsi="Calibri" w:cs="Arial"/>
          <w:sz w:val="22"/>
          <w:szCs w:val="22"/>
        </w:rPr>
        <w:t>sistance is allowed for up to 24</w:t>
      </w:r>
      <w:r w:rsidRPr="002429B4">
        <w:rPr>
          <w:rFonts w:ascii="Calibri" w:hAnsi="Calibri" w:cs="Arial"/>
          <w:sz w:val="22"/>
          <w:szCs w:val="22"/>
        </w:rPr>
        <w:t xml:space="preserve"> months in a 36 month period, pending future year funding awards.</w:t>
      </w:r>
    </w:p>
    <w:p w14:paraId="2CC39638" w14:textId="77777777" w:rsidR="00100CEC" w:rsidRPr="002429B4" w:rsidRDefault="00100CEC" w:rsidP="00100CEC">
      <w:pPr>
        <w:pStyle w:val="ListParagraph"/>
        <w:ind w:left="0"/>
        <w:rPr>
          <w:rFonts w:ascii="Calibri" w:hAnsi="Calibri" w:cs="Arial"/>
          <w:sz w:val="22"/>
          <w:szCs w:val="22"/>
        </w:rPr>
      </w:pPr>
    </w:p>
    <w:p w14:paraId="6666A3D4" w14:textId="77777777" w:rsidR="00100CEC" w:rsidRPr="002429B4" w:rsidRDefault="00100CEC" w:rsidP="00100CEC">
      <w:pPr>
        <w:pStyle w:val="ListParagraph"/>
        <w:numPr>
          <w:ilvl w:val="0"/>
          <w:numId w:val="21"/>
        </w:numPr>
        <w:rPr>
          <w:rFonts w:ascii="Calibri" w:hAnsi="Calibri" w:cs="Arial"/>
          <w:i/>
          <w:sz w:val="22"/>
          <w:szCs w:val="22"/>
        </w:rPr>
      </w:pPr>
      <w:r>
        <w:rPr>
          <w:rFonts w:ascii="Calibri" w:hAnsi="Calibri" w:cs="Arial"/>
          <w:i/>
          <w:sz w:val="22"/>
          <w:szCs w:val="22"/>
        </w:rPr>
        <w:t>Targeted Prevention</w:t>
      </w:r>
      <w:r w:rsidRPr="002429B4">
        <w:rPr>
          <w:rFonts w:ascii="Calibri" w:hAnsi="Calibri" w:cs="Arial"/>
          <w:i/>
          <w:sz w:val="22"/>
          <w:szCs w:val="22"/>
        </w:rPr>
        <w:t xml:space="preserve">: </w:t>
      </w:r>
    </w:p>
    <w:p w14:paraId="0AA7F2C8" w14:textId="77777777" w:rsidR="00100CEC" w:rsidRPr="002429B4" w:rsidRDefault="00100CEC" w:rsidP="00100CEC">
      <w:pPr>
        <w:pStyle w:val="ListParagraph"/>
        <w:ind w:left="540"/>
        <w:rPr>
          <w:rFonts w:ascii="Calibri" w:hAnsi="Calibri" w:cs="Arial"/>
          <w:sz w:val="22"/>
          <w:szCs w:val="22"/>
        </w:rPr>
      </w:pPr>
      <w:r w:rsidRPr="002429B4">
        <w:rPr>
          <w:rFonts w:ascii="Calibri" w:hAnsi="Calibri" w:cs="Arial"/>
          <w:sz w:val="22"/>
          <w:szCs w:val="22"/>
        </w:rPr>
        <w:t>Housing relocation and stabilization services and financial assistance are the two activities that can be provide</w:t>
      </w:r>
      <w:r>
        <w:rPr>
          <w:rFonts w:ascii="Calibri" w:hAnsi="Calibri" w:cs="Arial"/>
          <w:sz w:val="22"/>
          <w:szCs w:val="22"/>
        </w:rPr>
        <w:t>d to accomplish prevention</w:t>
      </w:r>
      <w:r w:rsidRPr="002429B4">
        <w:rPr>
          <w:rFonts w:ascii="Calibri" w:hAnsi="Calibri" w:cs="Arial"/>
          <w:sz w:val="22"/>
          <w:szCs w:val="22"/>
        </w:rPr>
        <w:t xml:space="preserve"> and are the</w:t>
      </w:r>
      <w:r>
        <w:rPr>
          <w:rFonts w:ascii="Calibri" w:hAnsi="Calibri" w:cs="Arial"/>
          <w:sz w:val="22"/>
          <w:szCs w:val="22"/>
        </w:rPr>
        <w:t xml:space="preserve"> same as the Rapid Re-Housing</w:t>
      </w:r>
      <w:r w:rsidRPr="002429B4">
        <w:rPr>
          <w:rFonts w:ascii="Calibri" w:hAnsi="Calibri" w:cs="Arial"/>
          <w:sz w:val="22"/>
          <w:szCs w:val="22"/>
        </w:rPr>
        <w:t xml:space="preserve"> activity above</w:t>
      </w:r>
      <w:r>
        <w:rPr>
          <w:rFonts w:ascii="Calibri" w:hAnsi="Calibri" w:cs="Arial"/>
          <w:sz w:val="22"/>
          <w:szCs w:val="22"/>
        </w:rPr>
        <w:t>, though for individuals and families who are not homeless, but are at-risk of homelessness</w:t>
      </w:r>
      <w:r w:rsidRPr="002429B4">
        <w:rPr>
          <w:rFonts w:ascii="Calibri" w:hAnsi="Calibri" w:cs="Arial"/>
          <w:sz w:val="22"/>
          <w:szCs w:val="22"/>
        </w:rPr>
        <w:t xml:space="preserve">.  </w:t>
      </w:r>
    </w:p>
    <w:p w14:paraId="6819924F" w14:textId="77777777" w:rsidR="00100CEC" w:rsidRDefault="00100CEC" w:rsidP="00100CEC">
      <w:pPr>
        <w:autoSpaceDE w:val="0"/>
        <w:autoSpaceDN w:val="0"/>
        <w:adjustRightInd w:val="0"/>
        <w:ind w:left="1080"/>
        <w:rPr>
          <w:rFonts w:ascii="Calibri" w:hAnsi="Calibri" w:cs="Arial"/>
          <w:sz w:val="22"/>
          <w:szCs w:val="22"/>
        </w:rPr>
      </w:pPr>
    </w:p>
    <w:p w14:paraId="380ECE9F" w14:textId="77777777" w:rsidR="00100CEC" w:rsidRDefault="00100CEC" w:rsidP="00100CEC">
      <w:pPr>
        <w:autoSpaceDE w:val="0"/>
        <w:autoSpaceDN w:val="0"/>
        <w:adjustRightInd w:val="0"/>
        <w:ind w:left="540"/>
        <w:rPr>
          <w:rFonts w:ascii="Calibri" w:hAnsi="Calibri" w:cs="Arial"/>
          <w:sz w:val="22"/>
          <w:szCs w:val="22"/>
        </w:rPr>
      </w:pPr>
      <w:r w:rsidRPr="002429B4">
        <w:rPr>
          <w:rFonts w:ascii="Calibri" w:hAnsi="Calibri" w:cs="Arial"/>
          <w:sz w:val="22"/>
          <w:szCs w:val="22"/>
        </w:rPr>
        <w:t>Targeted prevention programs</w:t>
      </w:r>
      <w:r>
        <w:rPr>
          <w:rFonts w:ascii="Calibri" w:hAnsi="Calibri" w:cs="Arial"/>
          <w:sz w:val="22"/>
          <w:szCs w:val="22"/>
        </w:rPr>
        <w:t xml:space="preserve"> are designed to target</w:t>
      </w:r>
      <w:r w:rsidRPr="002429B4">
        <w:rPr>
          <w:rFonts w:ascii="Calibri" w:hAnsi="Calibri" w:cs="Arial"/>
          <w:sz w:val="22"/>
          <w:szCs w:val="22"/>
        </w:rPr>
        <w:t xml:space="preserve"> services</w:t>
      </w:r>
      <w:r>
        <w:rPr>
          <w:rFonts w:ascii="Calibri" w:hAnsi="Calibri" w:cs="Arial"/>
          <w:sz w:val="22"/>
          <w:szCs w:val="22"/>
        </w:rPr>
        <w:t xml:space="preserve"> and resources to </w:t>
      </w:r>
      <w:r w:rsidRPr="002429B4">
        <w:rPr>
          <w:rFonts w:ascii="Calibri" w:hAnsi="Calibri" w:cs="Arial"/>
          <w:sz w:val="22"/>
          <w:szCs w:val="22"/>
        </w:rPr>
        <w:t>households that are most likely to become homeless.</w:t>
      </w:r>
      <w:r>
        <w:rPr>
          <w:rFonts w:ascii="Calibri" w:hAnsi="Calibri" w:cs="Arial"/>
          <w:sz w:val="22"/>
          <w:szCs w:val="22"/>
        </w:rPr>
        <w:t xml:space="preserve"> As most households that experience a housing crisis do not become homeless, programs must use historical documentation to create criteria for assessing a </w:t>
      </w:r>
      <w:r>
        <w:rPr>
          <w:rFonts w:ascii="Calibri" w:hAnsi="Calibri" w:cs="Arial"/>
          <w:sz w:val="22"/>
          <w:szCs w:val="22"/>
        </w:rPr>
        <w:lastRenderedPageBreak/>
        <w:t xml:space="preserve">household’s risk of becoming homeless. </w:t>
      </w:r>
      <w:r w:rsidRPr="002429B4">
        <w:rPr>
          <w:rFonts w:ascii="Calibri" w:hAnsi="Calibri" w:cs="Arial"/>
          <w:sz w:val="22"/>
          <w:szCs w:val="22"/>
        </w:rPr>
        <w:t>Housing relocation and stabilization services and financial assistance are the two</w:t>
      </w:r>
      <w:r>
        <w:rPr>
          <w:rFonts w:ascii="Calibri" w:hAnsi="Calibri" w:cs="Arial"/>
          <w:sz w:val="22"/>
          <w:szCs w:val="22"/>
        </w:rPr>
        <w:t xml:space="preserve"> activities that can be used under</w:t>
      </w:r>
      <w:r w:rsidRPr="002429B4">
        <w:rPr>
          <w:rFonts w:ascii="Calibri" w:hAnsi="Calibri" w:cs="Arial"/>
          <w:sz w:val="22"/>
          <w:szCs w:val="22"/>
        </w:rPr>
        <w:t xml:space="preserve"> targeted prevention.  </w:t>
      </w:r>
    </w:p>
    <w:p w14:paraId="2B196F26" w14:textId="77777777" w:rsidR="00100CEC" w:rsidRPr="002429B4" w:rsidRDefault="00100CEC" w:rsidP="00100CEC">
      <w:pPr>
        <w:autoSpaceDE w:val="0"/>
        <w:autoSpaceDN w:val="0"/>
        <w:adjustRightInd w:val="0"/>
        <w:ind w:left="540"/>
        <w:rPr>
          <w:rFonts w:ascii="Calibri" w:hAnsi="Calibri" w:cs="Arial"/>
          <w:sz w:val="22"/>
          <w:szCs w:val="22"/>
        </w:rPr>
      </w:pPr>
    </w:p>
    <w:p w14:paraId="09C9BFED" w14:textId="77777777" w:rsidR="00100CEC" w:rsidRPr="002429B4" w:rsidRDefault="00100CEC" w:rsidP="00100CEC">
      <w:pPr>
        <w:pStyle w:val="ListParagraph"/>
        <w:numPr>
          <w:ilvl w:val="0"/>
          <w:numId w:val="21"/>
        </w:numPr>
        <w:rPr>
          <w:rFonts w:ascii="Calibri" w:hAnsi="Calibri" w:cs="Arial"/>
          <w:sz w:val="22"/>
          <w:szCs w:val="22"/>
        </w:rPr>
      </w:pPr>
      <w:r w:rsidRPr="002429B4">
        <w:rPr>
          <w:rFonts w:ascii="Calibri" w:hAnsi="Calibri" w:cs="Arial"/>
          <w:i/>
          <w:sz w:val="22"/>
          <w:szCs w:val="22"/>
        </w:rPr>
        <w:t>HMIS:</w:t>
      </w:r>
      <w:r w:rsidRPr="002429B4">
        <w:rPr>
          <w:rFonts w:ascii="Calibri" w:hAnsi="Calibri" w:cs="Arial"/>
          <w:sz w:val="22"/>
          <w:szCs w:val="22"/>
        </w:rPr>
        <w:t xml:space="preserve"> </w:t>
      </w:r>
    </w:p>
    <w:p w14:paraId="1BD4A6A4" w14:textId="77777777" w:rsidR="00100CEC" w:rsidRPr="006A4FE0" w:rsidRDefault="00100CEC" w:rsidP="006A4FE0">
      <w:pPr>
        <w:pStyle w:val="ListParagraph"/>
        <w:ind w:left="540"/>
        <w:rPr>
          <w:rFonts w:ascii="Calibri" w:hAnsi="Calibri" w:cs="Arial"/>
          <w:sz w:val="22"/>
          <w:szCs w:val="22"/>
        </w:rPr>
      </w:pPr>
      <w:r w:rsidRPr="002429B4">
        <w:rPr>
          <w:rFonts w:ascii="Calibri" w:hAnsi="Calibri" w:cs="Arial"/>
          <w:sz w:val="22"/>
          <w:szCs w:val="22"/>
        </w:rPr>
        <w:t xml:space="preserve">Pays for eligible costs including CoC HMIS costs, for the CoC participation </w:t>
      </w:r>
      <w:r>
        <w:rPr>
          <w:rFonts w:ascii="Calibri" w:hAnsi="Calibri" w:cs="Arial"/>
          <w:sz w:val="22"/>
          <w:szCs w:val="22"/>
        </w:rPr>
        <w:t>i</w:t>
      </w:r>
      <w:r w:rsidRPr="002429B4">
        <w:rPr>
          <w:rFonts w:ascii="Calibri" w:hAnsi="Calibri" w:cs="Arial"/>
          <w:sz w:val="22"/>
          <w:szCs w:val="22"/>
        </w:rPr>
        <w:t xml:space="preserve">n </w:t>
      </w:r>
      <w:r>
        <w:rPr>
          <w:rFonts w:ascii="Calibri" w:hAnsi="Calibri" w:cs="Arial"/>
          <w:sz w:val="22"/>
          <w:szCs w:val="22"/>
        </w:rPr>
        <w:t>the statewide homeless management information system</w:t>
      </w:r>
      <w:r w:rsidRPr="002429B4">
        <w:rPr>
          <w:rFonts w:ascii="Calibri" w:hAnsi="Calibri" w:cs="Arial"/>
          <w:sz w:val="22"/>
          <w:szCs w:val="22"/>
        </w:rPr>
        <w:t xml:space="preserve">, regardless of whether all of the agencies contributing data into the HMIS are receiving other ESG or CoC funds. Other eligible costs include: </w:t>
      </w:r>
      <w:r>
        <w:rPr>
          <w:rFonts w:ascii="Calibri" w:hAnsi="Calibri" w:cs="Arial"/>
          <w:sz w:val="22"/>
          <w:szCs w:val="22"/>
        </w:rPr>
        <w:t xml:space="preserve">an HMIS comparable data system, </w:t>
      </w:r>
      <w:r w:rsidRPr="002429B4">
        <w:rPr>
          <w:rFonts w:ascii="Calibri" w:hAnsi="Calibri" w:cs="Arial"/>
          <w:sz w:val="22"/>
          <w:szCs w:val="22"/>
        </w:rPr>
        <w:t xml:space="preserve">computer equipment, technical support, salaries for operating HMIS. </w:t>
      </w:r>
      <w:r>
        <w:rPr>
          <w:rFonts w:ascii="Calibri" w:hAnsi="Calibri" w:cs="Arial"/>
          <w:sz w:val="22"/>
          <w:szCs w:val="22"/>
        </w:rPr>
        <w:t xml:space="preserve"> Please check with your CoC to see if HMIS fees are covered through another source before applying for funds to pay for HMIS fees through this application.  </w:t>
      </w:r>
    </w:p>
    <w:p w14:paraId="48099641" w14:textId="77777777" w:rsidR="00100CEC" w:rsidRDefault="00100CEC" w:rsidP="00100CEC">
      <w:pPr>
        <w:pStyle w:val="ListParagraph"/>
        <w:ind w:left="540"/>
        <w:rPr>
          <w:rFonts w:ascii="Calibri" w:hAnsi="Calibri" w:cs="Arial"/>
          <w:sz w:val="22"/>
          <w:szCs w:val="22"/>
        </w:rPr>
      </w:pPr>
    </w:p>
    <w:p w14:paraId="32D609B1" w14:textId="77777777" w:rsidR="00100CEC" w:rsidRPr="002429B4" w:rsidRDefault="00100CEC" w:rsidP="00100CEC">
      <w:pPr>
        <w:jc w:val="center"/>
        <w:rPr>
          <w:rFonts w:ascii="Calibri" w:hAnsi="Calibri" w:cs="Arial"/>
          <w:b/>
          <w:sz w:val="22"/>
          <w:szCs w:val="22"/>
        </w:rPr>
      </w:pPr>
      <w:r w:rsidRPr="002429B4">
        <w:rPr>
          <w:rFonts w:ascii="Calibri" w:hAnsi="Calibri" w:cs="Arial"/>
          <w:b/>
          <w:sz w:val="22"/>
          <w:szCs w:val="22"/>
        </w:rPr>
        <w:t>Section II.  Funding</w:t>
      </w:r>
    </w:p>
    <w:p w14:paraId="583E891E" w14:textId="77777777" w:rsidR="00100CEC" w:rsidRPr="002A3510" w:rsidRDefault="00100CEC" w:rsidP="00100CEC">
      <w:pPr>
        <w:pStyle w:val="Default"/>
        <w:ind w:left="360"/>
        <w:rPr>
          <w:rFonts w:ascii="Calibri" w:hAnsi="Calibri" w:cs="Arial"/>
          <w:color w:val="auto"/>
          <w:sz w:val="22"/>
          <w:szCs w:val="22"/>
        </w:rPr>
      </w:pPr>
    </w:p>
    <w:p w14:paraId="721F181D" w14:textId="77777777" w:rsidR="00100CEC" w:rsidRPr="002429B4" w:rsidRDefault="00100CEC" w:rsidP="00100CEC">
      <w:pPr>
        <w:pStyle w:val="Default"/>
        <w:numPr>
          <w:ilvl w:val="0"/>
          <w:numId w:val="12"/>
        </w:numPr>
        <w:rPr>
          <w:rFonts w:ascii="Calibri" w:hAnsi="Calibri" w:cs="Arial"/>
          <w:color w:val="auto"/>
          <w:sz w:val="22"/>
          <w:szCs w:val="22"/>
        </w:rPr>
      </w:pPr>
      <w:r>
        <w:rPr>
          <w:rFonts w:ascii="Calibri" w:hAnsi="Calibri" w:cs="Arial"/>
          <w:b/>
          <w:color w:val="auto"/>
          <w:sz w:val="22"/>
          <w:szCs w:val="22"/>
        </w:rPr>
        <w:t>A</w:t>
      </w:r>
      <w:r w:rsidRPr="002429B4">
        <w:rPr>
          <w:rFonts w:ascii="Calibri" w:hAnsi="Calibri" w:cs="Arial"/>
          <w:b/>
          <w:color w:val="auto"/>
          <w:sz w:val="22"/>
          <w:szCs w:val="22"/>
        </w:rPr>
        <w:t>vailable Funding</w:t>
      </w:r>
    </w:p>
    <w:p w14:paraId="2DED1708" w14:textId="77777777" w:rsidR="00100CEC" w:rsidRPr="00C37388" w:rsidRDefault="00100CEC" w:rsidP="00100CEC">
      <w:pPr>
        <w:pStyle w:val="Default"/>
        <w:ind w:left="360"/>
        <w:rPr>
          <w:rFonts w:ascii="Calibri" w:hAnsi="Calibri" w:cs="Arial"/>
          <w:b/>
          <w:color w:val="auto"/>
          <w:sz w:val="22"/>
          <w:szCs w:val="22"/>
        </w:rPr>
      </w:pPr>
      <w:r w:rsidRPr="002429B4">
        <w:rPr>
          <w:rFonts w:ascii="Calibri" w:hAnsi="Calibri" w:cs="Arial"/>
          <w:color w:val="auto"/>
          <w:sz w:val="22"/>
          <w:szCs w:val="22"/>
        </w:rPr>
        <w:t xml:space="preserve">The State </w:t>
      </w:r>
      <w:r>
        <w:rPr>
          <w:rFonts w:ascii="Calibri" w:hAnsi="Calibri" w:cs="Arial"/>
          <w:color w:val="auto"/>
          <w:sz w:val="22"/>
          <w:szCs w:val="22"/>
        </w:rPr>
        <w:t xml:space="preserve">will allocate no less than </w:t>
      </w:r>
      <w:r w:rsidRPr="00B97ED7">
        <w:rPr>
          <w:rFonts w:ascii="Arial" w:hAnsi="Arial" w:cs="Arial"/>
          <w:b/>
          <w:sz w:val="20"/>
          <w:szCs w:val="20"/>
        </w:rPr>
        <w:t>$</w:t>
      </w:r>
      <w:r>
        <w:rPr>
          <w:rFonts w:ascii="Arial" w:hAnsi="Arial" w:cs="Arial"/>
          <w:b/>
          <w:sz w:val="20"/>
          <w:szCs w:val="20"/>
        </w:rPr>
        <w:t>4,</w:t>
      </w:r>
      <w:r w:rsidR="007941CC">
        <w:rPr>
          <w:rFonts w:ascii="Arial" w:hAnsi="Arial" w:cs="Arial"/>
          <w:b/>
          <w:sz w:val="20"/>
          <w:szCs w:val="20"/>
        </w:rPr>
        <w:t>575,363</w:t>
      </w:r>
      <w:r>
        <w:rPr>
          <w:rFonts w:ascii="Arial" w:hAnsi="Arial" w:cs="Arial"/>
          <w:sz w:val="20"/>
          <w:szCs w:val="20"/>
        </w:rPr>
        <w:t xml:space="preserve"> </w:t>
      </w:r>
      <w:r>
        <w:rPr>
          <w:rFonts w:ascii="Calibri" w:hAnsi="Calibri" w:cs="Arial"/>
          <w:color w:val="auto"/>
          <w:sz w:val="22"/>
          <w:szCs w:val="22"/>
        </w:rPr>
        <w:t>in response to this</w:t>
      </w:r>
      <w:r w:rsidRPr="002429B4">
        <w:rPr>
          <w:rFonts w:ascii="Calibri" w:hAnsi="Calibri" w:cs="Arial"/>
          <w:color w:val="auto"/>
          <w:sz w:val="22"/>
          <w:szCs w:val="22"/>
        </w:rPr>
        <w:t xml:space="preserve"> Request for Applications (RFA)</w:t>
      </w:r>
      <w:r>
        <w:rPr>
          <w:rFonts w:ascii="Calibri" w:hAnsi="Calibri" w:cs="Arial"/>
          <w:color w:val="auto"/>
          <w:sz w:val="22"/>
          <w:szCs w:val="22"/>
        </w:rPr>
        <w:t xml:space="preserve">.  </w:t>
      </w:r>
    </w:p>
    <w:p w14:paraId="7B99698A" w14:textId="77777777" w:rsidR="00100CEC" w:rsidRPr="002429B4" w:rsidRDefault="00100CEC" w:rsidP="00100CEC">
      <w:pPr>
        <w:pStyle w:val="Default"/>
        <w:rPr>
          <w:rFonts w:ascii="Calibri" w:hAnsi="Calibri" w:cs="Arial"/>
          <w:color w:val="auto"/>
          <w:sz w:val="22"/>
          <w:szCs w:val="22"/>
        </w:rPr>
      </w:pPr>
    </w:p>
    <w:p w14:paraId="4772D8F4" w14:textId="77777777" w:rsidR="00100CEC" w:rsidRPr="002429B4" w:rsidRDefault="00100CEC" w:rsidP="00100CEC">
      <w:pPr>
        <w:pStyle w:val="Default"/>
        <w:numPr>
          <w:ilvl w:val="0"/>
          <w:numId w:val="12"/>
        </w:numPr>
        <w:rPr>
          <w:rFonts w:ascii="Calibri" w:hAnsi="Calibri" w:cs="Arial"/>
          <w:b/>
          <w:color w:val="auto"/>
          <w:sz w:val="22"/>
          <w:szCs w:val="22"/>
        </w:rPr>
      </w:pPr>
      <w:r w:rsidRPr="002429B4">
        <w:rPr>
          <w:rFonts w:ascii="Calibri" w:hAnsi="Calibri" w:cs="Arial"/>
          <w:b/>
          <w:color w:val="auto"/>
          <w:sz w:val="22"/>
          <w:szCs w:val="22"/>
        </w:rPr>
        <w:t>Budget</w:t>
      </w:r>
    </w:p>
    <w:p w14:paraId="1BF9F25E" w14:textId="68864D83" w:rsidR="00100CEC" w:rsidRPr="002429B4" w:rsidRDefault="00100CEC" w:rsidP="00100CEC">
      <w:pPr>
        <w:pStyle w:val="Default"/>
        <w:ind w:left="360"/>
        <w:rPr>
          <w:rFonts w:ascii="Calibri" w:hAnsi="Calibri" w:cs="Arial"/>
          <w:color w:val="auto"/>
          <w:sz w:val="22"/>
          <w:szCs w:val="22"/>
        </w:rPr>
      </w:pPr>
      <w:r>
        <w:rPr>
          <w:rFonts w:ascii="Calibri" w:hAnsi="Calibri" w:cs="Arial"/>
          <w:color w:val="auto"/>
          <w:sz w:val="22"/>
          <w:szCs w:val="22"/>
        </w:rPr>
        <w:t xml:space="preserve">Funds will be awarded to applicants based on CoC pro-rata share. </w:t>
      </w:r>
      <w:r w:rsidRPr="002429B4">
        <w:rPr>
          <w:rFonts w:ascii="Calibri" w:hAnsi="Calibri" w:cs="Arial"/>
          <w:color w:val="auto"/>
          <w:sz w:val="22"/>
          <w:szCs w:val="22"/>
        </w:rPr>
        <w:t>The table</w:t>
      </w:r>
      <w:r w:rsidR="008C731A">
        <w:rPr>
          <w:rFonts w:ascii="Calibri" w:hAnsi="Calibri" w:cs="Arial"/>
          <w:color w:val="auto"/>
          <w:sz w:val="22"/>
          <w:szCs w:val="22"/>
        </w:rPr>
        <w:t>s</w:t>
      </w:r>
      <w:r w:rsidRPr="002429B4">
        <w:rPr>
          <w:rFonts w:ascii="Calibri" w:hAnsi="Calibri" w:cs="Arial"/>
          <w:color w:val="auto"/>
          <w:sz w:val="22"/>
          <w:szCs w:val="22"/>
        </w:rPr>
        <w:t xml:space="preserve"> in </w:t>
      </w:r>
      <w:r w:rsidRPr="00791D95">
        <w:rPr>
          <w:rFonts w:ascii="Calibri" w:hAnsi="Calibri" w:cs="Arial"/>
          <w:b/>
          <w:color w:val="auto"/>
          <w:sz w:val="22"/>
          <w:szCs w:val="22"/>
        </w:rPr>
        <w:t>Attachment 2</w:t>
      </w:r>
      <w:r w:rsidR="00FD007C" w:rsidRPr="00791D95">
        <w:rPr>
          <w:rFonts w:ascii="Calibri" w:hAnsi="Calibri" w:cs="Arial"/>
          <w:b/>
          <w:color w:val="auto"/>
          <w:sz w:val="22"/>
          <w:szCs w:val="22"/>
        </w:rPr>
        <w:t xml:space="preserve"> </w:t>
      </w:r>
      <w:r w:rsidRPr="002429B4">
        <w:rPr>
          <w:rFonts w:ascii="Calibri" w:hAnsi="Calibri" w:cs="Arial"/>
          <w:color w:val="auto"/>
          <w:sz w:val="22"/>
          <w:szCs w:val="22"/>
        </w:rPr>
        <w:t xml:space="preserve">shows the total amount available to each </w:t>
      </w:r>
      <w:r>
        <w:rPr>
          <w:rFonts w:ascii="Calibri" w:hAnsi="Calibri" w:cs="Arial"/>
          <w:color w:val="auto"/>
          <w:sz w:val="22"/>
          <w:szCs w:val="22"/>
        </w:rPr>
        <w:t xml:space="preserve">BoS </w:t>
      </w:r>
      <w:r w:rsidRPr="002429B4">
        <w:rPr>
          <w:rFonts w:ascii="Calibri" w:hAnsi="Calibri" w:cs="Arial"/>
          <w:color w:val="auto"/>
          <w:sz w:val="22"/>
          <w:szCs w:val="22"/>
        </w:rPr>
        <w:t>region/CoC</w:t>
      </w:r>
      <w:r>
        <w:rPr>
          <w:rFonts w:ascii="Calibri" w:hAnsi="Calibri" w:cs="Arial"/>
          <w:color w:val="auto"/>
          <w:sz w:val="22"/>
          <w:szCs w:val="22"/>
        </w:rPr>
        <w:t xml:space="preserve">. </w:t>
      </w:r>
      <w:r w:rsidRPr="002429B4">
        <w:rPr>
          <w:rFonts w:ascii="Calibri" w:hAnsi="Calibri" w:cs="Arial"/>
          <w:color w:val="auto"/>
          <w:sz w:val="22"/>
          <w:szCs w:val="22"/>
        </w:rPr>
        <w:t>The funds can be use</w:t>
      </w:r>
      <w:r>
        <w:rPr>
          <w:rFonts w:ascii="Calibri" w:hAnsi="Calibri" w:cs="Arial"/>
          <w:color w:val="auto"/>
          <w:sz w:val="22"/>
          <w:szCs w:val="22"/>
        </w:rPr>
        <w:t>d for the activities named</w:t>
      </w:r>
      <w:r w:rsidRPr="002429B4">
        <w:rPr>
          <w:rFonts w:ascii="Calibri" w:hAnsi="Calibri" w:cs="Arial"/>
          <w:color w:val="auto"/>
          <w:sz w:val="22"/>
          <w:szCs w:val="22"/>
        </w:rPr>
        <w:t xml:space="preserve"> in the </w:t>
      </w:r>
      <w:r w:rsidRPr="002429B4">
        <w:rPr>
          <w:rFonts w:ascii="Calibri" w:hAnsi="Calibri" w:cs="Arial"/>
          <w:b/>
          <w:color w:val="auto"/>
          <w:sz w:val="22"/>
          <w:szCs w:val="22"/>
        </w:rPr>
        <w:t>Eligible Activities</w:t>
      </w:r>
      <w:r w:rsidRPr="00D54649">
        <w:rPr>
          <w:rFonts w:ascii="Calibri" w:hAnsi="Calibri" w:cs="Arial"/>
          <w:b/>
          <w:color w:val="auto"/>
          <w:sz w:val="22"/>
          <w:szCs w:val="22"/>
        </w:rPr>
        <w:t xml:space="preserve"> S</w:t>
      </w:r>
      <w:r w:rsidRPr="007622E2">
        <w:rPr>
          <w:rFonts w:ascii="Calibri" w:hAnsi="Calibri" w:cs="Arial"/>
          <w:b/>
          <w:color w:val="auto"/>
          <w:sz w:val="22"/>
          <w:szCs w:val="22"/>
        </w:rPr>
        <w:t>ection</w:t>
      </w:r>
      <w:r w:rsidRPr="002429B4">
        <w:rPr>
          <w:rFonts w:ascii="Calibri" w:hAnsi="Calibri" w:cs="Arial"/>
          <w:color w:val="auto"/>
          <w:sz w:val="22"/>
          <w:szCs w:val="22"/>
        </w:rPr>
        <w:t>.</w:t>
      </w:r>
      <w:r>
        <w:rPr>
          <w:rFonts w:ascii="Calibri" w:hAnsi="Calibri" w:cs="Arial"/>
          <w:color w:val="auto"/>
          <w:sz w:val="22"/>
          <w:szCs w:val="22"/>
        </w:rPr>
        <w:t xml:space="preserve"> </w:t>
      </w:r>
    </w:p>
    <w:p w14:paraId="5ED3BEF0" w14:textId="77777777" w:rsidR="00100CEC" w:rsidRPr="002429B4" w:rsidRDefault="00100CEC" w:rsidP="00100CEC">
      <w:pPr>
        <w:pStyle w:val="Default"/>
        <w:ind w:left="360"/>
        <w:rPr>
          <w:rFonts w:ascii="Calibri" w:hAnsi="Calibri" w:cs="Arial"/>
          <w:color w:val="FF0000"/>
          <w:sz w:val="22"/>
          <w:szCs w:val="22"/>
        </w:rPr>
      </w:pPr>
    </w:p>
    <w:p w14:paraId="7C50DF44" w14:textId="77777777" w:rsidR="00100CEC" w:rsidRPr="002429B4" w:rsidRDefault="00100CEC" w:rsidP="00100CEC">
      <w:pPr>
        <w:pStyle w:val="Default"/>
        <w:ind w:left="360"/>
        <w:rPr>
          <w:rFonts w:ascii="Calibri" w:hAnsi="Calibri" w:cs="Arial"/>
          <w:b/>
          <w:color w:val="auto"/>
          <w:sz w:val="22"/>
          <w:szCs w:val="22"/>
        </w:rPr>
      </w:pPr>
      <w:r w:rsidRPr="002429B4">
        <w:rPr>
          <w:rFonts w:ascii="Calibri" w:hAnsi="Calibri" w:cs="Arial"/>
          <w:b/>
          <w:color w:val="auto"/>
          <w:sz w:val="22"/>
          <w:szCs w:val="22"/>
        </w:rPr>
        <w:t>Emergency Response Activities: Emergency Shelter and Street Outreach</w:t>
      </w:r>
    </w:p>
    <w:p w14:paraId="45922AFD" w14:textId="77777777" w:rsidR="00100CEC" w:rsidRDefault="00100CEC" w:rsidP="00100CEC">
      <w:pPr>
        <w:ind w:left="360"/>
        <w:rPr>
          <w:rFonts w:ascii="Calibri" w:hAnsi="Calibri" w:cs="Arial"/>
          <w:sz w:val="22"/>
          <w:szCs w:val="22"/>
        </w:rPr>
      </w:pPr>
      <w:r>
        <w:rPr>
          <w:rFonts w:ascii="Calibri" w:hAnsi="Calibri" w:cs="Arial"/>
          <w:sz w:val="22"/>
          <w:szCs w:val="22"/>
        </w:rPr>
        <w:t xml:space="preserve">A maximum of 60% of total funds available per CoC/region can be spent on emergency response activities.  This information is detailed by CoC/region in the funds distribution matrix in  </w:t>
      </w:r>
    </w:p>
    <w:p w14:paraId="13880C59" w14:textId="77777777" w:rsidR="00100CEC" w:rsidRDefault="00100CEC" w:rsidP="00100CEC">
      <w:pPr>
        <w:ind w:left="360"/>
        <w:rPr>
          <w:rFonts w:ascii="Calibri" w:hAnsi="Calibri" w:cs="Arial"/>
          <w:sz w:val="22"/>
          <w:szCs w:val="22"/>
        </w:rPr>
      </w:pPr>
      <w:r w:rsidRPr="00791D95">
        <w:rPr>
          <w:rFonts w:ascii="Calibri" w:hAnsi="Calibri" w:cs="Arial"/>
          <w:b/>
          <w:sz w:val="22"/>
          <w:szCs w:val="22"/>
        </w:rPr>
        <w:t>Attachment 2</w:t>
      </w:r>
      <w:r>
        <w:rPr>
          <w:rFonts w:ascii="Calibri" w:hAnsi="Calibri" w:cs="Arial"/>
          <w:b/>
          <w:sz w:val="22"/>
          <w:szCs w:val="22"/>
        </w:rPr>
        <w:t xml:space="preserve">. </w:t>
      </w:r>
    </w:p>
    <w:p w14:paraId="654E5D0A" w14:textId="77777777" w:rsidR="00100CEC" w:rsidRDefault="00100CEC" w:rsidP="00100CEC">
      <w:pPr>
        <w:ind w:left="360"/>
        <w:rPr>
          <w:rFonts w:ascii="Calibri" w:hAnsi="Calibri" w:cs="Arial"/>
          <w:sz w:val="22"/>
          <w:szCs w:val="22"/>
        </w:rPr>
      </w:pPr>
    </w:p>
    <w:p w14:paraId="0A543701" w14:textId="77777777" w:rsidR="00100CEC" w:rsidRDefault="00100CEC" w:rsidP="00100CEC">
      <w:pPr>
        <w:pStyle w:val="Default"/>
        <w:numPr>
          <w:ilvl w:val="0"/>
          <w:numId w:val="12"/>
        </w:numPr>
        <w:rPr>
          <w:rFonts w:ascii="Calibri" w:hAnsi="Calibri" w:cs="Arial"/>
          <w:b/>
          <w:color w:val="auto"/>
          <w:sz w:val="22"/>
          <w:szCs w:val="22"/>
        </w:rPr>
      </w:pPr>
      <w:r w:rsidRPr="002429B4">
        <w:rPr>
          <w:rFonts w:ascii="Calibri" w:hAnsi="Calibri" w:cs="Arial"/>
          <w:b/>
          <w:color w:val="auto"/>
          <w:sz w:val="22"/>
          <w:szCs w:val="22"/>
        </w:rPr>
        <w:t xml:space="preserve">Funding Priorities: </w:t>
      </w:r>
    </w:p>
    <w:p w14:paraId="5BCEEA31" w14:textId="77777777" w:rsidR="00300830" w:rsidRPr="00300830" w:rsidRDefault="00300830" w:rsidP="00300830">
      <w:pPr>
        <w:pStyle w:val="Default"/>
        <w:ind w:left="360"/>
        <w:rPr>
          <w:rFonts w:ascii="Calibri" w:hAnsi="Calibri" w:cs="Arial"/>
          <w:b/>
          <w:color w:val="auto"/>
          <w:sz w:val="22"/>
          <w:szCs w:val="22"/>
        </w:rPr>
      </w:pPr>
    </w:p>
    <w:p w14:paraId="2BFB48EC" w14:textId="77777777" w:rsidR="00100CEC" w:rsidRPr="002429B4" w:rsidRDefault="00100CEC" w:rsidP="00100CEC">
      <w:pPr>
        <w:autoSpaceDE w:val="0"/>
        <w:autoSpaceDN w:val="0"/>
        <w:adjustRightInd w:val="0"/>
        <w:ind w:left="360"/>
        <w:rPr>
          <w:rFonts w:ascii="Calibri" w:hAnsi="Calibri" w:cs="Arial"/>
          <w:b/>
          <w:iCs/>
          <w:sz w:val="22"/>
          <w:szCs w:val="22"/>
          <w:u w:val="single"/>
        </w:rPr>
      </w:pPr>
      <w:r w:rsidRPr="002429B4">
        <w:rPr>
          <w:rFonts w:ascii="Calibri" w:hAnsi="Calibri" w:cs="Arial"/>
          <w:b/>
          <w:iCs/>
          <w:sz w:val="22"/>
          <w:szCs w:val="22"/>
          <w:u w:val="single"/>
        </w:rPr>
        <w:t xml:space="preserve">Emergency Response </w:t>
      </w:r>
    </w:p>
    <w:p w14:paraId="62294785" w14:textId="77777777" w:rsidR="00100CEC" w:rsidRDefault="00100CEC" w:rsidP="00100CEC">
      <w:pPr>
        <w:autoSpaceDE w:val="0"/>
        <w:autoSpaceDN w:val="0"/>
        <w:adjustRightInd w:val="0"/>
        <w:ind w:left="360"/>
        <w:rPr>
          <w:rFonts w:ascii="Calibri" w:hAnsi="Calibri" w:cs="Arial"/>
          <w:iCs/>
          <w:sz w:val="22"/>
          <w:szCs w:val="22"/>
        </w:rPr>
      </w:pPr>
    </w:p>
    <w:p w14:paraId="64A9A596" w14:textId="77777777" w:rsidR="00100CEC" w:rsidRDefault="00100CEC" w:rsidP="00100CEC">
      <w:pPr>
        <w:autoSpaceDE w:val="0"/>
        <w:autoSpaceDN w:val="0"/>
        <w:adjustRightInd w:val="0"/>
        <w:ind w:left="360"/>
        <w:rPr>
          <w:rFonts w:ascii="Calibri" w:hAnsi="Calibri" w:cs="Arial"/>
          <w:sz w:val="22"/>
          <w:szCs w:val="22"/>
        </w:rPr>
      </w:pPr>
      <w:r>
        <w:rPr>
          <w:rFonts w:ascii="Calibri" w:hAnsi="Calibri" w:cs="Arial"/>
          <w:sz w:val="22"/>
          <w:szCs w:val="22"/>
        </w:rPr>
        <w:t>For the purposes of this grant the goal of emergency shelter must be to move people into housing directly from streets and shelters without preconditions of treatment, acceptance or compliance.</w:t>
      </w:r>
    </w:p>
    <w:p w14:paraId="5B425763" w14:textId="55DE7FE1" w:rsidR="007941CC" w:rsidRPr="00AD4C12" w:rsidRDefault="007941CC" w:rsidP="007941CC">
      <w:pPr>
        <w:pStyle w:val="Default"/>
        <w:ind w:left="360"/>
        <w:rPr>
          <w:rFonts w:asciiTheme="minorHAnsi" w:hAnsiTheme="minorHAnsi" w:cs="Arial"/>
          <w:b/>
          <w:color w:val="333333"/>
          <w:sz w:val="22"/>
          <w:szCs w:val="22"/>
        </w:rPr>
      </w:pPr>
      <w:r w:rsidRPr="00AD4C12">
        <w:rPr>
          <w:rFonts w:asciiTheme="minorHAnsi" w:hAnsiTheme="minorHAnsi" w:cs="Arial"/>
          <w:b/>
          <w:color w:val="333333"/>
          <w:sz w:val="22"/>
          <w:szCs w:val="22"/>
        </w:rPr>
        <w:t xml:space="preserve">The NC ESG Program requires 2016-17 </w:t>
      </w:r>
      <w:r w:rsidR="002B0925">
        <w:rPr>
          <w:rFonts w:asciiTheme="minorHAnsi" w:hAnsiTheme="minorHAnsi" w:cs="Arial"/>
          <w:b/>
          <w:color w:val="333333"/>
          <w:sz w:val="22"/>
          <w:szCs w:val="22"/>
        </w:rPr>
        <w:t>sub-recipient</w:t>
      </w:r>
      <w:r w:rsidRPr="00AD4C12">
        <w:rPr>
          <w:rFonts w:asciiTheme="minorHAnsi" w:hAnsiTheme="minorHAnsi" w:cs="Arial"/>
          <w:b/>
          <w:color w:val="333333"/>
          <w:sz w:val="22"/>
          <w:szCs w:val="22"/>
        </w:rPr>
        <w:t>s support the Housing First model that prioritizes providing people experiencing homelessness with permanent housing as quickly as possible – and then providing voluntary supportive services as needed.</w:t>
      </w:r>
    </w:p>
    <w:p w14:paraId="1B1F6063" w14:textId="77777777" w:rsidR="00100CEC" w:rsidRPr="00AD4C12" w:rsidRDefault="00100CEC" w:rsidP="00100CEC">
      <w:pPr>
        <w:autoSpaceDE w:val="0"/>
        <w:autoSpaceDN w:val="0"/>
        <w:adjustRightInd w:val="0"/>
        <w:ind w:left="360"/>
        <w:rPr>
          <w:rFonts w:ascii="Calibri" w:hAnsi="Calibri" w:cs="Arial"/>
          <w:b/>
          <w:iCs/>
          <w:sz w:val="22"/>
          <w:szCs w:val="22"/>
        </w:rPr>
      </w:pPr>
    </w:p>
    <w:p w14:paraId="1DC16D44" w14:textId="17544C4D" w:rsidR="00100CEC" w:rsidRDefault="00100CEC" w:rsidP="00100CEC">
      <w:pPr>
        <w:autoSpaceDE w:val="0"/>
        <w:autoSpaceDN w:val="0"/>
        <w:adjustRightInd w:val="0"/>
        <w:ind w:left="360"/>
        <w:rPr>
          <w:rFonts w:ascii="Calibri" w:hAnsi="Calibri" w:cs="Arial"/>
          <w:iCs/>
          <w:sz w:val="22"/>
          <w:szCs w:val="22"/>
        </w:rPr>
      </w:pPr>
      <w:r>
        <w:rPr>
          <w:rFonts w:ascii="Calibri" w:hAnsi="Calibri" w:cs="Arial"/>
          <w:iCs/>
          <w:sz w:val="22"/>
          <w:szCs w:val="22"/>
        </w:rPr>
        <w:t xml:space="preserve">The State </w:t>
      </w:r>
      <w:r w:rsidR="007D3C66">
        <w:rPr>
          <w:rFonts w:ascii="Calibri" w:hAnsi="Calibri" w:cs="Arial"/>
          <w:iCs/>
          <w:sz w:val="22"/>
          <w:szCs w:val="22"/>
        </w:rPr>
        <w:t xml:space="preserve">strongly </w:t>
      </w:r>
      <w:r>
        <w:rPr>
          <w:rFonts w:ascii="Calibri" w:hAnsi="Calibri" w:cs="Arial"/>
          <w:iCs/>
          <w:sz w:val="22"/>
          <w:szCs w:val="22"/>
        </w:rPr>
        <w:t>encourages use of emergency shelter funds to support facili</w:t>
      </w:r>
      <w:r w:rsidR="007D3C66">
        <w:rPr>
          <w:rFonts w:ascii="Calibri" w:hAnsi="Calibri" w:cs="Arial"/>
          <w:iCs/>
          <w:sz w:val="22"/>
          <w:szCs w:val="22"/>
        </w:rPr>
        <w:t>ties linked to rapid re-housing</w:t>
      </w:r>
      <w:r>
        <w:rPr>
          <w:rFonts w:ascii="Calibri" w:hAnsi="Calibri" w:cs="Arial"/>
          <w:iCs/>
          <w:sz w:val="22"/>
          <w:szCs w:val="22"/>
        </w:rPr>
        <w:t xml:space="preserve"> programs </w:t>
      </w:r>
      <w:r w:rsidR="007D3C66">
        <w:rPr>
          <w:rFonts w:ascii="Calibri" w:hAnsi="Calibri" w:cs="Arial"/>
          <w:iCs/>
          <w:sz w:val="22"/>
          <w:szCs w:val="22"/>
        </w:rPr>
        <w:t xml:space="preserve">within a </w:t>
      </w:r>
      <w:r w:rsidR="00300830">
        <w:rPr>
          <w:rFonts w:ascii="Calibri" w:hAnsi="Calibri" w:cs="Arial"/>
          <w:iCs/>
          <w:sz w:val="22"/>
          <w:szCs w:val="22"/>
        </w:rPr>
        <w:t>CoC/</w:t>
      </w:r>
      <w:r w:rsidR="00791D95">
        <w:rPr>
          <w:rFonts w:ascii="Calibri" w:hAnsi="Calibri" w:cs="Arial"/>
          <w:iCs/>
          <w:sz w:val="22"/>
          <w:szCs w:val="22"/>
        </w:rPr>
        <w:t>R</w:t>
      </w:r>
      <w:r w:rsidR="008C731A">
        <w:rPr>
          <w:rFonts w:ascii="Calibri" w:hAnsi="Calibri" w:cs="Arial"/>
          <w:iCs/>
          <w:sz w:val="22"/>
          <w:szCs w:val="22"/>
        </w:rPr>
        <w:t>egions</w:t>
      </w:r>
      <w:r w:rsidR="00300830">
        <w:rPr>
          <w:rFonts w:ascii="Calibri" w:hAnsi="Calibri" w:cs="Arial"/>
          <w:iCs/>
          <w:sz w:val="22"/>
          <w:szCs w:val="22"/>
        </w:rPr>
        <w:t>.</w:t>
      </w:r>
    </w:p>
    <w:p w14:paraId="20897F21" w14:textId="77777777" w:rsidR="00300830" w:rsidRDefault="00300830" w:rsidP="00100CEC">
      <w:pPr>
        <w:autoSpaceDE w:val="0"/>
        <w:autoSpaceDN w:val="0"/>
        <w:adjustRightInd w:val="0"/>
        <w:ind w:left="360"/>
        <w:rPr>
          <w:rFonts w:ascii="Calibri" w:hAnsi="Calibri" w:cs="Arial"/>
          <w:iCs/>
          <w:sz w:val="22"/>
          <w:szCs w:val="22"/>
        </w:rPr>
      </w:pPr>
    </w:p>
    <w:p w14:paraId="55DEDC05" w14:textId="77777777" w:rsidR="00300830" w:rsidRDefault="00300830" w:rsidP="00DD12F0">
      <w:pPr>
        <w:pStyle w:val="Default"/>
        <w:ind w:left="360"/>
        <w:rPr>
          <w:rFonts w:ascii="Calibri" w:hAnsi="Calibri" w:cs="Arial"/>
          <w:sz w:val="22"/>
          <w:szCs w:val="22"/>
        </w:rPr>
      </w:pPr>
      <w:r>
        <w:rPr>
          <w:rFonts w:ascii="Calibri" w:hAnsi="Calibri" w:cs="Arial"/>
          <w:sz w:val="22"/>
          <w:szCs w:val="22"/>
        </w:rPr>
        <w:t xml:space="preserve">Applicants that request Emergency Response funds may allocate all dollars for Emergency Shelter Operations or allocates </w:t>
      </w:r>
      <w:r w:rsidRPr="00A72897">
        <w:rPr>
          <w:rFonts w:ascii="Calibri" w:hAnsi="Calibri" w:cs="Arial"/>
          <w:b/>
          <w:sz w:val="22"/>
          <w:szCs w:val="22"/>
        </w:rPr>
        <w:t xml:space="preserve">no less than 60% </w:t>
      </w:r>
      <w:r>
        <w:rPr>
          <w:rFonts w:ascii="Calibri" w:hAnsi="Calibri" w:cs="Arial"/>
          <w:b/>
          <w:sz w:val="22"/>
          <w:szCs w:val="22"/>
        </w:rPr>
        <w:t xml:space="preserve">of the </w:t>
      </w:r>
      <w:r w:rsidRPr="00A72897">
        <w:rPr>
          <w:rFonts w:ascii="Calibri" w:hAnsi="Calibri" w:cs="Arial"/>
          <w:b/>
          <w:sz w:val="22"/>
          <w:szCs w:val="22"/>
        </w:rPr>
        <w:t>funding</w:t>
      </w:r>
      <w:r>
        <w:rPr>
          <w:rFonts w:ascii="Calibri" w:hAnsi="Calibri" w:cs="Arial"/>
          <w:b/>
          <w:sz w:val="22"/>
          <w:szCs w:val="22"/>
        </w:rPr>
        <w:t xml:space="preserve"> for Shelter Operations </w:t>
      </w:r>
      <w:r w:rsidRPr="00A72897">
        <w:rPr>
          <w:rFonts w:ascii="Calibri" w:hAnsi="Calibri" w:cs="Arial"/>
          <w:b/>
          <w:sz w:val="22"/>
          <w:szCs w:val="22"/>
        </w:rPr>
        <w:t>and no m</w:t>
      </w:r>
      <w:r>
        <w:rPr>
          <w:rFonts w:ascii="Calibri" w:hAnsi="Calibri" w:cs="Arial"/>
          <w:b/>
          <w:sz w:val="22"/>
          <w:szCs w:val="22"/>
        </w:rPr>
        <w:t>ore than 40% for</w:t>
      </w:r>
      <w:r w:rsidRPr="00A72897">
        <w:rPr>
          <w:rFonts w:ascii="Calibri" w:hAnsi="Calibri" w:cs="Arial"/>
          <w:b/>
          <w:sz w:val="22"/>
          <w:szCs w:val="22"/>
        </w:rPr>
        <w:t xml:space="preserve"> </w:t>
      </w:r>
      <w:r>
        <w:rPr>
          <w:rFonts w:ascii="Calibri" w:hAnsi="Calibri" w:cs="Arial"/>
          <w:b/>
          <w:sz w:val="22"/>
          <w:szCs w:val="22"/>
        </w:rPr>
        <w:t>Shelter S</w:t>
      </w:r>
      <w:r w:rsidRPr="00A72897">
        <w:rPr>
          <w:rFonts w:ascii="Calibri" w:hAnsi="Calibri" w:cs="Arial"/>
          <w:b/>
          <w:sz w:val="22"/>
          <w:szCs w:val="22"/>
        </w:rPr>
        <w:t xml:space="preserve">ervices. </w:t>
      </w:r>
      <w:r>
        <w:rPr>
          <w:rFonts w:ascii="Calibri" w:hAnsi="Calibri" w:cs="Arial"/>
          <w:sz w:val="22"/>
          <w:szCs w:val="22"/>
        </w:rPr>
        <w:t xml:space="preserve"> </w:t>
      </w:r>
    </w:p>
    <w:p w14:paraId="61AB8D26" w14:textId="77777777" w:rsidR="009B512D" w:rsidRDefault="009B512D" w:rsidP="00DD12F0">
      <w:pPr>
        <w:pStyle w:val="Default"/>
        <w:ind w:left="360"/>
        <w:rPr>
          <w:rFonts w:ascii="Calibri" w:hAnsi="Calibri" w:cs="Arial"/>
          <w:sz w:val="22"/>
          <w:szCs w:val="22"/>
        </w:rPr>
      </w:pPr>
    </w:p>
    <w:p w14:paraId="0D52C2C6" w14:textId="5923F92D" w:rsidR="009B512D" w:rsidRDefault="009B512D" w:rsidP="009B512D">
      <w:pPr>
        <w:pStyle w:val="Default"/>
        <w:ind w:left="360"/>
        <w:rPr>
          <w:rFonts w:ascii="Calibri" w:hAnsi="Calibri" w:cs="Arial"/>
          <w:sz w:val="22"/>
          <w:szCs w:val="22"/>
        </w:rPr>
      </w:pPr>
      <w:r w:rsidRPr="001D57BC">
        <w:rPr>
          <w:rFonts w:ascii="Calibri" w:hAnsi="Calibri" w:cs="Arial"/>
          <w:sz w:val="22"/>
          <w:szCs w:val="22"/>
        </w:rPr>
        <w:t>CoC/</w:t>
      </w:r>
      <w:r w:rsidR="00791D95">
        <w:rPr>
          <w:rFonts w:ascii="Calibri" w:hAnsi="Calibri" w:cs="Arial"/>
          <w:sz w:val="22"/>
          <w:szCs w:val="22"/>
        </w:rPr>
        <w:t>R</w:t>
      </w:r>
      <w:r w:rsidR="008C731A">
        <w:rPr>
          <w:rFonts w:ascii="Calibri" w:hAnsi="Calibri" w:cs="Arial"/>
          <w:sz w:val="22"/>
          <w:szCs w:val="22"/>
        </w:rPr>
        <w:t>egions</w:t>
      </w:r>
      <w:r w:rsidRPr="001D57BC">
        <w:rPr>
          <w:rFonts w:ascii="Calibri" w:hAnsi="Calibri" w:cs="Arial"/>
          <w:sz w:val="22"/>
          <w:szCs w:val="22"/>
        </w:rPr>
        <w:t xml:space="preserve"> should ensure that </w:t>
      </w:r>
      <w:r>
        <w:rPr>
          <w:rFonts w:ascii="Calibri" w:hAnsi="Calibri" w:cs="Arial"/>
          <w:sz w:val="22"/>
          <w:szCs w:val="22"/>
        </w:rPr>
        <w:t xml:space="preserve">recommended projects </w:t>
      </w:r>
      <w:r w:rsidRPr="001D57BC">
        <w:rPr>
          <w:rFonts w:ascii="Calibri" w:hAnsi="Calibri" w:cs="Arial"/>
          <w:sz w:val="22"/>
          <w:szCs w:val="22"/>
        </w:rPr>
        <w:t xml:space="preserve">meet the maximum and minimum </w:t>
      </w:r>
      <w:r>
        <w:rPr>
          <w:rFonts w:ascii="Calibri" w:hAnsi="Calibri" w:cs="Arial"/>
          <w:sz w:val="22"/>
          <w:szCs w:val="22"/>
        </w:rPr>
        <w:t xml:space="preserve">allocation </w:t>
      </w:r>
      <w:r w:rsidRPr="001D57BC">
        <w:rPr>
          <w:rFonts w:ascii="Calibri" w:hAnsi="Calibri" w:cs="Arial"/>
          <w:sz w:val="22"/>
          <w:szCs w:val="22"/>
        </w:rPr>
        <w:t xml:space="preserve">requirements.  </w:t>
      </w:r>
    </w:p>
    <w:p w14:paraId="3B06E2D9" w14:textId="77777777" w:rsidR="00100CEC" w:rsidRPr="002429B4" w:rsidRDefault="00100CEC" w:rsidP="00100CEC">
      <w:pPr>
        <w:pStyle w:val="Default"/>
        <w:rPr>
          <w:rFonts w:ascii="Calibri" w:hAnsi="Calibri" w:cs="Arial"/>
          <w:color w:val="auto"/>
          <w:sz w:val="22"/>
          <w:szCs w:val="22"/>
        </w:rPr>
      </w:pPr>
    </w:p>
    <w:p w14:paraId="12396C29" w14:textId="77777777" w:rsidR="00100CEC" w:rsidRPr="002429B4" w:rsidRDefault="00100CEC" w:rsidP="00100CEC">
      <w:pPr>
        <w:pStyle w:val="Default"/>
        <w:ind w:left="360"/>
        <w:rPr>
          <w:rFonts w:ascii="Calibri" w:hAnsi="Calibri" w:cs="Arial"/>
          <w:b/>
          <w:color w:val="auto"/>
          <w:sz w:val="22"/>
          <w:szCs w:val="22"/>
          <w:u w:val="single"/>
        </w:rPr>
      </w:pPr>
      <w:r w:rsidRPr="002429B4">
        <w:rPr>
          <w:rFonts w:ascii="Calibri" w:hAnsi="Calibri" w:cs="Arial"/>
          <w:b/>
          <w:color w:val="auto"/>
          <w:sz w:val="22"/>
          <w:szCs w:val="22"/>
          <w:u w:val="single"/>
        </w:rPr>
        <w:t>Housing Stabilization</w:t>
      </w:r>
    </w:p>
    <w:p w14:paraId="3FF725C1" w14:textId="77777777" w:rsidR="001D57BC" w:rsidRDefault="00100CEC" w:rsidP="0048591E">
      <w:pPr>
        <w:pStyle w:val="Default"/>
        <w:ind w:left="360"/>
        <w:rPr>
          <w:rFonts w:ascii="Calibri" w:hAnsi="Calibri" w:cs="Arial"/>
          <w:sz w:val="22"/>
          <w:szCs w:val="22"/>
        </w:rPr>
      </w:pPr>
      <w:r>
        <w:rPr>
          <w:rFonts w:ascii="Calibri" w:hAnsi="Calibri" w:cs="Arial"/>
          <w:sz w:val="22"/>
          <w:szCs w:val="22"/>
        </w:rPr>
        <w:lastRenderedPageBreak/>
        <w:t>For the</w:t>
      </w:r>
      <w:r w:rsidR="00B57B96">
        <w:rPr>
          <w:rFonts w:ascii="Calibri" w:hAnsi="Calibri" w:cs="Arial"/>
          <w:sz w:val="22"/>
          <w:szCs w:val="22"/>
        </w:rPr>
        <w:t xml:space="preserve"> purpose of this grant the NC ESG</w:t>
      </w:r>
      <w:r>
        <w:rPr>
          <w:rFonts w:ascii="Calibri" w:hAnsi="Calibri" w:cs="Arial"/>
          <w:sz w:val="22"/>
          <w:szCs w:val="22"/>
        </w:rPr>
        <w:t xml:space="preserve"> priority for stabilization funds is</w:t>
      </w:r>
      <w:r w:rsidRPr="002429B4">
        <w:rPr>
          <w:rFonts w:ascii="Calibri" w:hAnsi="Calibri" w:cs="Arial"/>
          <w:sz w:val="22"/>
          <w:szCs w:val="22"/>
        </w:rPr>
        <w:t xml:space="preserve"> rapid re-housing and HMIS activities</w:t>
      </w:r>
      <w:r>
        <w:rPr>
          <w:rFonts w:ascii="Calibri" w:hAnsi="Calibri" w:cs="Arial"/>
          <w:sz w:val="22"/>
          <w:szCs w:val="22"/>
        </w:rPr>
        <w:t xml:space="preserve">. Rapid </w:t>
      </w:r>
      <w:r w:rsidR="001D57BC">
        <w:rPr>
          <w:rFonts w:ascii="Calibri" w:hAnsi="Calibri" w:cs="Arial"/>
          <w:sz w:val="22"/>
          <w:szCs w:val="22"/>
        </w:rPr>
        <w:t>Re-H</w:t>
      </w:r>
      <w:r>
        <w:rPr>
          <w:rFonts w:ascii="Calibri" w:hAnsi="Calibri" w:cs="Arial"/>
          <w:sz w:val="22"/>
          <w:szCs w:val="22"/>
        </w:rPr>
        <w:t xml:space="preserve">ousing </w:t>
      </w:r>
      <w:r w:rsidR="001D57BC">
        <w:rPr>
          <w:rFonts w:ascii="Calibri" w:hAnsi="Calibri" w:cs="Arial"/>
          <w:sz w:val="22"/>
          <w:szCs w:val="22"/>
        </w:rPr>
        <w:t>S</w:t>
      </w:r>
      <w:r>
        <w:rPr>
          <w:rFonts w:ascii="Calibri" w:hAnsi="Calibri" w:cs="Arial"/>
          <w:sz w:val="22"/>
          <w:szCs w:val="22"/>
        </w:rPr>
        <w:t xml:space="preserve">ervices and </w:t>
      </w:r>
      <w:r w:rsidR="001D57BC">
        <w:rPr>
          <w:rFonts w:ascii="Calibri" w:hAnsi="Calibri" w:cs="Arial"/>
          <w:sz w:val="22"/>
          <w:szCs w:val="22"/>
        </w:rPr>
        <w:t>R</w:t>
      </w:r>
      <w:r>
        <w:rPr>
          <w:rFonts w:ascii="Calibri" w:hAnsi="Calibri" w:cs="Arial"/>
          <w:sz w:val="22"/>
          <w:szCs w:val="22"/>
        </w:rPr>
        <w:t xml:space="preserve">apid </w:t>
      </w:r>
      <w:r w:rsidR="001D57BC">
        <w:rPr>
          <w:rFonts w:ascii="Calibri" w:hAnsi="Calibri" w:cs="Arial"/>
          <w:sz w:val="22"/>
          <w:szCs w:val="22"/>
        </w:rPr>
        <w:t>Re-H</w:t>
      </w:r>
      <w:r>
        <w:rPr>
          <w:rFonts w:ascii="Calibri" w:hAnsi="Calibri" w:cs="Arial"/>
          <w:sz w:val="22"/>
          <w:szCs w:val="22"/>
        </w:rPr>
        <w:t>o</w:t>
      </w:r>
      <w:r w:rsidR="001D57BC">
        <w:rPr>
          <w:rFonts w:ascii="Calibri" w:hAnsi="Calibri" w:cs="Arial"/>
          <w:sz w:val="22"/>
          <w:szCs w:val="22"/>
        </w:rPr>
        <w:t>using F</w:t>
      </w:r>
      <w:r>
        <w:rPr>
          <w:rFonts w:ascii="Calibri" w:hAnsi="Calibri" w:cs="Arial"/>
          <w:sz w:val="22"/>
          <w:szCs w:val="22"/>
        </w:rPr>
        <w:t xml:space="preserve">inancial </w:t>
      </w:r>
      <w:r w:rsidR="001D57BC">
        <w:rPr>
          <w:rFonts w:ascii="Calibri" w:hAnsi="Calibri" w:cs="Arial"/>
          <w:sz w:val="22"/>
          <w:szCs w:val="22"/>
        </w:rPr>
        <w:t>A</w:t>
      </w:r>
      <w:r>
        <w:rPr>
          <w:rFonts w:ascii="Calibri" w:hAnsi="Calibri" w:cs="Arial"/>
          <w:sz w:val="22"/>
          <w:szCs w:val="22"/>
        </w:rPr>
        <w:t xml:space="preserve">ssistance should be linked to ensure clients obtain and maintain permanent housing.  </w:t>
      </w:r>
    </w:p>
    <w:p w14:paraId="0770342F" w14:textId="77777777" w:rsidR="001D57BC" w:rsidRDefault="001D57BC" w:rsidP="0048591E">
      <w:pPr>
        <w:pStyle w:val="Default"/>
        <w:ind w:left="360"/>
        <w:rPr>
          <w:rFonts w:ascii="Calibri" w:hAnsi="Calibri" w:cs="Arial"/>
          <w:sz w:val="22"/>
          <w:szCs w:val="22"/>
        </w:rPr>
      </w:pPr>
    </w:p>
    <w:p w14:paraId="768EA518" w14:textId="6B5A7560" w:rsidR="00100CEC" w:rsidRDefault="001D57BC" w:rsidP="0048591E">
      <w:pPr>
        <w:pStyle w:val="Default"/>
        <w:ind w:left="360"/>
        <w:rPr>
          <w:rFonts w:ascii="Calibri" w:hAnsi="Calibri" w:cs="Arial"/>
          <w:sz w:val="22"/>
          <w:szCs w:val="22"/>
        </w:rPr>
      </w:pPr>
      <w:r>
        <w:rPr>
          <w:rFonts w:ascii="Calibri" w:hAnsi="Calibri" w:cs="Arial"/>
          <w:sz w:val="22"/>
          <w:szCs w:val="22"/>
        </w:rPr>
        <w:t xml:space="preserve">Applicants that request Rapid Re-Housing funds may allocate all stabilization dollars for Rapid Re-Housing Financial Assistance or allocates </w:t>
      </w:r>
      <w:r w:rsidR="00100CEC" w:rsidRPr="00A72897">
        <w:rPr>
          <w:rFonts w:ascii="Calibri" w:hAnsi="Calibri" w:cs="Arial"/>
          <w:b/>
          <w:sz w:val="22"/>
          <w:szCs w:val="22"/>
        </w:rPr>
        <w:t xml:space="preserve">no less than 60% </w:t>
      </w:r>
      <w:r w:rsidR="00B57B96">
        <w:rPr>
          <w:rFonts w:ascii="Calibri" w:hAnsi="Calibri" w:cs="Arial"/>
          <w:b/>
          <w:sz w:val="22"/>
          <w:szCs w:val="22"/>
        </w:rPr>
        <w:t xml:space="preserve">of the </w:t>
      </w:r>
      <w:r w:rsidR="00100CEC" w:rsidRPr="00A72897">
        <w:rPr>
          <w:rFonts w:ascii="Calibri" w:hAnsi="Calibri" w:cs="Arial"/>
          <w:b/>
          <w:sz w:val="22"/>
          <w:szCs w:val="22"/>
        </w:rPr>
        <w:t>funding</w:t>
      </w:r>
      <w:r w:rsidR="00B57B96">
        <w:rPr>
          <w:rFonts w:ascii="Calibri" w:hAnsi="Calibri" w:cs="Arial"/>
          <w:b/>
          <w:sz w:val="22"/>
          <w:szCs w:val="22"/>
        </w:rPr>
        <w:t xml:space="preserve"> for </w:t>
      </w:r>
      <w:r w:rsidR="00100CEC" w:rsidRPr="00A72897">
        <w:rPr>
          <w:rFonts w:ascii="Calibri" w:hAnsi="Calibri" w:cs="Arial"/>
          <w:b/>
          <w:sz w:val="22"/>
          <w:szCs w:val="22"/>
        </w:rPr>
        <w:t>financial assistance and no m</w:t>
      </w:r>
      <w:r w:rsidR="00B57B96">
        <w:rPr>
          <w:rFonts w:ascii="Calibri" w:hAnsi="Calibri" w:cs="Arial"/>
          <w:b/>
          <w:sz w:val="22"/>
          <w:szCs w:val="22"/>
        </w:rPr>
        <w:t>ore than 40% for</w:t>
      </w:r>
      <w:r w:rsidR="00100CEC" w:rsidRPr="00A72897">
        <w:rPr>
          <w:rFonts w:ascii="Calibri" w:hAnsi="Calibri" w:cs="Arial"/>
          <w:b/>
          <w:sz w:val="22"/>
          <w:szCs w:val="22"/>
        </w:rPr>
        <w:t xml:space="preserve"> services.</w:t>
      </w:r>
      <w:r w:rsidR="00A72897" w:rsidRPr="00A72897">
        <w:rPr>
          <w:rFonts w:ascii="Calibri" w:hAnsi="Calibri" w:cs="Arial"/>
          <w:b/>
          <w:sz w:val="22"/>
          <w:szCs w:val="22"/>
        </w:rPr>
        <w:t xml:space="preserve"> </w:t>
      </w:r>
      <w:r w:rsidR="00A72897">
        <w:rPr>
          <w:rFonts w:ascii="Calibri" w:hAnsi="Calibri" w:cs="Arial"/>
          <w:sz w:val="22"/>
          <w:szCs w:val="22"/>
        </w:rPr>
        <w:t xml:space="preserve"> </w:t>
      </w:r>
      <w:r w:rsidR="00640FF0">
        <w:rPr>
          <w:rFonts w:ascii="Calibri" w:hAnsi="Calibri" w:cs="Arial"/>
          <w:sz w:val="22"/>
          <w:szCs w:val="22"/>
        </w:rPr>
        <w:t>An exception</w:t>
      </w:r>
      <w:r w:rsidR="00B57B96">
        <w:rPr>
          <w:rFonts w:ascii="Calibri" w:hAnsi="Calibri" w:cs="Arial"/>
          <w:sz w:val="22"/>
          <w:szCs w:val="22"/>
        </w:rPr>
        <w:t xml:space="preserve"> may be approved </w:t>
      </w:r>
      <w:r w:rsidR="00640FF0">
        <w:rPr>
          <w:rFonts w:ascii="Calibri" w:hAnsi="Calibri" w:cs="Arial"/>
          <w:sz w:val="22"/>
          <w:szCs w:val="22"/>
        </w:rPr>
        <w:t>if the CoC/</w:t>
      </w:r>
      <w:r w:rsidR="007F0E5B">
        <w:rPr>
          <w:rFonts w:ascii="Calibri" w:hAnsi="Calibri" w:cs="Arial"/>
          <w:sz w:val="22"/>
          <w:szCs w:val="22"/>
        </w:rPr>
        <w:t>Region</w:t>
      </w:r>
      <w:r w:rsidR="00640FF0">
        <w:rPr>
          <w:rFonts w:ascii="Calibri" w:hAnsi="Calibri" w:cs="Arial"/>
          <w:sz w:val="22"/>
          <w:szCs w:val="22"/>
        </w:rPr>
        <w:t xml:space="preserve"> provides written documentation </w:t>
      </w:r>
      <w:r w:rsidR="0048591E">
        <w:rPr>
          <w:rFonts w:ascii="Calibri" w:hAnsi="Calibri" w:cs="Arial"/>
          <w:sz w:val="22"/>
          <w:szCs w:val="22"/>
        </w:rPr>
        <w:t xml:space="preserve">that other </w:t>
      </w:r>
      <w:r w:rsidR="007F0E5B">
        <w:rPr>
          <w:rFonts w:ascii="Calibri" w:hAnsi="Calibri" w:cs="Arial"/>
          <w:sz w:val="22"/>
          <w:szCs w:val="22"/>
        </w:rPr>
        <w:t>non-</w:t>
      </w:r>
      <w:r w:rsidR="00B57B96">
        <w:rPr>
          <w:rFonts w:ascii="Calibri" w:hAnsi="Calibri" w:cs="Arial"/>
          <w:sz w:val="22"/>
          <w:szCs w:val="22"/>
        </w:rPr>
        <w:t xml:space="preserve">NC </w:t>
      </w:r>
      <w:r w:rsidR="0048591E">
        <w:rPr>
          <w:rFonts w:ascii="Calibri" w:hAnsi="Calibri" w:cs="Arial"/>
          <w:sz w:val="22"/>
          <w:szCs w:val="22"/>
        </w:rPr>
        <w:t>ESG funds will be used</w:t>
      </w:r>
      <w:r w:rsidR="00B57B96">
        <w:rPr>
          <w:rFonts w:ascii="Calibri" w:hAnsi="Calibri" w:cs="Arial"/>
          <w:sz w:val="22"/>
          <w:szCs w:val="22"/>
        </w:rPr>
        <w:t xml:space="preserve"> also to fund rapid re-housing financial assistance</w:t>
      </w:r>
      <w:bookmarkStart w:id="1" w:name="OLE_LINK1"/>
      <w:bookmarkStart w:id="2" w:name="OLE_LINK2"/>
      <w:r w:rsidR="00B57B96">
        <w:rPr>
          <w:rFonts w:ascii="Calibri" w:hAnsi="Calibri" w:cs="Arial"/>
          <w:sz w:val="22"/>
          <w:szCs w:val="22"/>
        </w:rPr>
        <w:t xml:space="preserve">. </w:t>
      </w:r>
      <w:r>
        <w:rPr>
          <w:rFonts w:ascii="Calibri" w:hAnsi="Calibri" w:cs="Arial"/>
          <w:sz w:val="22"/>
          <w:szCs w:val="22"/>
        </w:rPr>
        <w:t xml:space="preserve"> </w:t>
      </w:r>
      <w:r w:rsidR="00A72897" w:rsidRPr="001D57BC">
        <w:rPr>
          <w:rFonts w:ascii="Calibri" w:hAnsi="Calibri" w:cs="Arial"/>
          <w:sz w:val="22"/>
          <w:szCs w:val="22"/>
        </w:rPr>
        <w:t>CoC/Region</w:t>
      </w:r>
      <w:r w:rsidR="007F0E5B">
        <w:rPr>
          <w:rFonts w:ascii="Calibri" w:hAnsi="Calibri" w:cs="Arial"/>
          <w:sz w:val="22"/>
          <w:szCs w:val="22"/>
        </w:rPr>
        <w:t>s</w:t>
      </w:r>
      <w:r w:rsidR="00A72897" w:rsidRPr="001D57BC">
        <w:rPr>
          <w:rFonts w:ascii="Calibri" w:hAnsi="Calibri" w:cs="Arial"/>
          <w:sz w:val="22"/>
          <w:szCs w:val="22"/>
        </w:rPr>
        <w:t xml:space="preserve"> should ensure that the total project funds recommended meet the maximum and minimum requirements.  </w:t>
      </w:r>
    </w:p>
    <w:bookmarkEnd w:id="1"/>
    <w:bookmarkEnd w:id="2"/>
    <w:p w14:paraId="5960887F" w14:textId="77777777" w:rsidR="001D57BC" w:rsidRPr="001D57BC" w:rsidRDefault="001D57BC" w:rsidP="0048591E">
      <w:pPr>
        <w:pStyle w:val="Default"/>
        <w:ind w:left="360"/>
        <w:rPr>
          <w:rFonts w:ascii="Calibri" w:hAnsi="Calibri" w:cs="Arial"/>
          <w:sz w:val="22"/>
          <w:szCs w:val="22"/>
        </w:rPr>
      </w:pPr>
    </w:p>
    <w:p w14:paraId="676156DC" w14:textId="57CAC815" w:rsidR="0048591E" w:rsidRDefault="0048591E" w:rsidP="0048591E">
      <w:pPr>
        <w:pStyle w:val="Default"/>
        <w:ind w:left="360"/>
        <w:rPr>
          <w:rFonts w:ascii="Calibri" w:hAnsi="Calibri" w:cs="Arial"/>
          <w:b/>
          <w:sz w:val="22"/>
          <w:szCs w:val="22"/>
        </w:rPr>
      </w:pPr>
      <w:r>
        <w:rPr>
          <w:rFonts w:ascii="Calibri" w:hAnsi="Calibri" w:cs="Arial"/>
          <w:b/>
          <w:sz w:val="22"/>
          <w:szCs w:val="22"/>
        </w:rPr>
        <w:t xml:space="preserve">If a written exception is </w:t>
      </w:r>
      <w:r w:rsidR="001D57BC">
        <w:rPr>
          <w:rFonts w:ascii="Calibri" w:hAnsi="Calibri" w:cs="Arial"/>
          <w:b/>
          <w:sz w:val="22"/>
          <w:szCs w:val="22"/>
        </w:rPr>
        <w:t xml:space="preserve">requested label the </w:t>
      </w:r>
      <w:r>
        <w:rPr>
          <w:rFonts w:ascii="Calibri" w:hAnsi="Calibri" w:cs="Arial"/>
          <w:b/>
          <w:sz w:val="22"/>
          <w:szCs w:val="22"/>
        </w:rPr>
        <w:t xml:space="preserve">document as </w:t>
      </w:r>
      <w:r w:rsidR="001D57BC">
        <w:rPr>
          <w:rFonts w:ascii="Calibri" w:hAnsi="Calibri" w:cs="Arial"/>
          <w:b/>
          <w:sz w:val="22"/>
          <w:szCs w:val="22"/>
        </w:rPr>
        <w:t>D4 and place</w:t>
      </w:r>
      <w:r w:rsidR="007D3C66">
        <w:rPr>
          <w:rFonts w:ascii="Calibri" w:hAnsi="Calibri" w:cs="Arial"/>
          <w:b/>
          <w:sz w:val="22"/>
          <w:szCs w:val="22"/>
        </w:rPr>
        <w:t xml:space="preserve"> </w:t>
      </w:r>
      <w:r w:rsidR="009A489D">
        <w:rPr>
          <w:rFonts w:ascii="Calibri" w:hAnsi="Calibri" w:cs="Arial"/>
          <w:b/>
          <w:sz w:val="22"/>
          <w:szCs w:val="22"/>
        </w:rPr>
        <w:t xml:space="preserve">it in Tab C </w:t>
      </w:r>
      <w:r w:rsidR="00791D95">
        <w:rPr>
          <w:rFonts w:ascii="Calibri" w:hAnsi="Calibri" w:cs="Arial"/>
          <w:b/>
          <w:sz w:val="22"/>
          <w:szCs w:val="22"/>
        </w:rPr>
        <w:t>of the CoC/Regions</w:t>
      </w:r>
      <w:r w:rsidR="007D3C66">
        <w:rPr>
          <w:rFonts w:ascii="Calibri" w:hAnsi="Calibri" w:cs="Arial"/>
          <w:b/>
          <w:sz w:val="22"/>
          <w:szCs w:val="22"/>
        </w:rPr>
        <w:t xml:space="preserve"> Application</w:t>
      </w:r>
      <w:r w:rsidR="009A489D">
        <w:rPr>
          <w:rFonts w:ascii="Calibri" w:hAnsi="Calibri" w:cs="Arial"/>
          <w:b/>
          <w:sz w:val="22"/>
          <w:szCs w:val="22"/>
        </w:rPr>
        <w:t>.</w:t>
      </w:r>
    </w:p>
    <w:p w14:paraId="1C4E3740" w14:textId="77777777" w:rsidR="0048591E" w:rsidRPr="0048591E" w:rsidRDefault="0048591E" w:rsidP="0048591E">
      <w:pPr>
        <w:pStyle w:val="Default"/>
        <w:ind w:left="360"/>
        <w:rPr>
          <w:rFonts w:ascii="Calibri" w:hAnsi="Calibri" w:cs="Arial"/>
          <w:sz w:val="22"/>
          <w:szCs w:val="22"/>
        </w:rPr>
      </w:pPr>
    </w:p>
    <w:p w14:paraId="7FAA595A" w14:textId="77777777" w:rsidR="00100CEC" w:rsidRPr="002429B4" w:rsidRDefault="00100CEC" w:rsidP="00100CEC">
      <w:pPr>
        <w:numPr>
          <w:ilvl w:val="0"/>
          <w:numId w:val="12"/>
        </w:numPr>
        <w:autoSpaceDE w:val="0"/>
        <w:autoSpaceDN w:val="0"/>
        <w:adjustRightInd w:val="0"/>
        <w:rPr>
          <w:rFonts w:ascii="Calibri" w:hAnsi="Calibri" w:cs="Arial"/>
          <w:b/>
          <w:sz w:val="22"/>
          <w:szCs w:val="22"/>
        </w:rPr>
      </w:pPr>
      <w:r w:rsidRPr="002429B4">
        <w:rPr>
          <w:rFonts w:ascii="Calibri" w:hAnsi="Calibri" w:cs="Arial"/>
          <w:b/>
          <w:sz w:val="22"/>
          <w:szCs w:val="22"/>
        </w:rPr>
        <w:t>Distribution of Funds</w:t>
      </w:r>
    </w:p>
    <w:p w14:paraId="4532E05C" w14:textId="77777777" w:rsidR="00100CEC" w:rsidRPr="002429B4" w:rsidRDefault="00100CEC" w:rsidP="00100CEC">
      <w:pPr>
        <w:ind w:left="360"/>
        <w:rPr>
          <w:rFonts w:ascii="Calibri" w:hAnsi="Calibri" w:cs="Arial"/>
          <w:sz w:val="22"/>
          <w:szCs w:val="22"/>
        </w:rPr>
      </w:pPr>
      <w:r w:rsidRPr="002429B4">
        <w:rPr>
          <w:rFonts w:ascii="Calibri" w:hAnsi="Calibri" w:cs="Arial"/>
          <w:sz w:val="22"/>
          <w:szCs w:val="22"/>
        </w:rPr>
        <w:t xml:space="preserve">The funds will be distributed using the following process: </w:t>
      </w:r>
    </w:p>
    <w:p w14:paraId="4BD5FD44" w14:textId="77777777" w:rsidR="00A72897" w:rsidRDefault="00100CEC" w:rsidP="00A72897">
      <w:pPr>
        <w:autoSpaceDE w:val="0"/>
        <w:autoSpaceDN w:val="0"/>
        <w:adjustRightInd w:val="0"/>
        <w:ind w:left="360"/>
        <w:rPr>
          <w:rFonts w:ascii="Calibri" w:hAnsi="Calibri" w:cs="Arial"/>
          <w:sz w:val="22"/>
          <w:szCs w:val="22"/>
        </w:rPr>
      </w:pPr>
      <w:r w:rsidRPr="00C574D3">
        <w:rPr>
          <w:rFonts w:ascii="Calibri" w:hAnsi="Calibri" w:cs="Arial"/>
          <w:sz w:val="22"/>
          <w:szCs w:val="22"/>
        </w:rPr>
        <w:t>Each CoC/region</w:t>
      </w:r>
      <w:r>
        <w:rPr>
          <w:rFonts w:ascii="Calibri" w:hAnsi="Calibri" w:cs="Arial"/>
          <w:sz w:val="22"/>
          <w:szCs w:val="22"/>
        </w:rPr>
        <w:t xml:space="preserve"> will</w:t>
      </w:r>
      <w:r w:rsidRPr="00C574D3">
        <w:rPr>
          <w:rFonts w:ascii="Calibri" w:hAnsi="Calibri" w:cs="Arial"/>
          <w:sz w:val="22"/>
          <w:szCs w:val="22"/>
        </w:rPr>
        <w:t xml:space="preserve"> </w:t>
      </w:r>
      <w:r>
        <w:rPr>
          <w:rFonts w:ascii="Calibri" w:hAnsi="Calibri" w:cs="Arial"/>
          <w:sz w:val="22"/>
          <w:szCs w:val="22"/>
        </w:rPr>
        <w:t>complete the ESG</w:t>
      </w:r>
      <w:r w:rsidRPr="00C574D3">
        <w:rPr>
          <w:rFonts w:ascii="Calibri" w:hAnsi="Calibri" w:cs="Arial"/>
          <w:sz w:val="22"/>
          <w:szCs w:val="22"/>
        </w:rPr>
        <w:t xml:space="preserve"> regional application. </w:t>
      </w:r>
      <w:smartTag w:uri="urn:schemas-microsoft-com:office:smarttags" w:element="PersonName">
        <w:r w:rsidRPr="00122070">
          <w:rPr>
            <w:rFonts w:ascii="Calibri" w:hAnsi="Calibri" w:cs="Arial"/>
            <w:sz w:val="22"/>
            <w:szCs w:val="22"/>
          </w:rPr>
          <w:t>Balance of State</w:t>
        </w:r>
      </w:smartTag>
      <w:r w:rsidRPr="00122070">
        <w:rPr>
          <w:rFonts w:ascii="Calibri" w:hAnsi="Calibri" w:cs="Arial"/>
          <w:sz w:val="22"/>
          <w:szCs w:val="22"/>
        </w:rPr>
        <w:t xml:space="preserve"> regional applications will be approved by a process established by BoS leadership. </w:t>
      </w:r>
      <w:r w:rsidRPr="002429B4">
        <w:rPr>
          <w:rFonts w:ascii="Calibri" w:hAnsi="Calibri" w:cs="Arial"/>
          <w:sz w:val="22"/>
          <w:szCs w:val="22"/>
        </w:rPr>
        <w:t xml:space="preserve">Each </w:t>
      </w:r>
      <w:r>
        <w:rPr>
          <w:rFonts w:ascii="Calibri" w:hAnsi="Calibri" w:cs="Arial"/>
          <w:sz w:val="22"/>
          <w:szCs w:val="22"/>
        </w:rPr>
        <w:t>CoC/</w:t>
      </w:r>
      <w:r w:rsidRPr="002429B4">
        <w:rPr>
          <w:rFonts w:ascii="Calibri" w:hAnsi="Calibri" w:cs="Arial"/>
          <w:sz w:val="22"/>
          <w:szCs w:val="22"/>
        </w:rPr>
        <w:t>region is responsible for setting local funding priorities</w:t>
      </w:r>
      <w:r>
        <w:rPr>
          <w:rFonts w:ascii="Calibri" w:hAnsi="Calibri" w:cs="Arial"/>
          <w:sz w:val="22"/>
          <w:szCs w:val="22"/>
        </w:rPr>
        <w:t xml:space="preserve"> and</w:t>
      </w:r>
      <w:r w:rsidRPr="002429B4">
        <w:rPr>
          <w:rFonts w:ascii="Calibri" w:hAnsi="Calibri" w:cs="Arial"/>
          <w:sz w:val="22"/>
          <w:szCs w:val="22"/>
        </w:rPr>
        <w:t xml:space="preserve"> working with community members and applicants to establish </w:t>
      </w:r>
      <w:r>
        <w:rPr>
          <w:rFonts w:ascii="Calibri" w:hAnsi="Calibri" w:cs="Arial"/>
          <w:sz w:val="22"/>
          <w:szCs w:val="22"/>
        </w:rPr>
        <w:t xml:space="preserve">the funding </w:t>
      </w:r>
      <w:r w:rsidRPr="002429B4">
        <w:rPr>
          <w:rFonts w:ascii="Calibri" w:hAnsi="Calibri" w:cs="Arial"/>
          <w:sz w:val="22"/>
          <w:szCs w:val="22"/>
        </w:rPr>
        <w:t>recommendations</w:t>
      </w:r>
      <w:r>
        <w:rPr>
          <w:rFonts w:ascii="Calibri" w:hAnsi="Calibri" w:cs="Arial"/>
          <w:sz w:val="22"/>
          <w:szCs w:val="22"/>
        </w:rPr>
        <w:t xml:space="preserve"> contained in the ESG regional application</w:t>
      </w:r>
      <w:r w:rsidRPr="002429B4">
        <w:rPr>
          <w:rFonts w:ascii="Calibri" w:hAnsi="Calibri" w:cs="Arial"/>
          <w:sz w:val="22"/>
          <w:szCs w:val="22"/>
        </w:rPr>
        <w:t>.</w:t>
      </w:r>
      <w:r>
        <w:rPr>
          <w:rFonts w:ascii="Calibri" w:hAnsi="Calibri" w:cs="Arial"/>
          <w:sz w:val="22"/>
          <w:szCs w:val="22"/>
        </w:rPr>
        <w:t xml:space="preserve"> The CoC/region will </w:t>
      </w:r>
      <w:r w:rsidRPr="002429B4">
        <w:rPr>
          <w:rFonts w:ascii="Calibri" w:hAnsi="Calibri" w:cs="Arial"/>
          <w:sz w:val="22"/>
          <w:szCs w:val="22"/>
        </w:rPr>
        <w:t xml:space="preserve">create and implement a local decision-making process for the distribution of funds that is fair and minimizes conflict of interest. The </w:t>
      </w:r>
      <w:r>
        <w:rPr>
          <w:rFonts w:ascii="Calibri" w:hAnsi="Calibri" w:cs="Arial"/>
          <w:sz w:val="22"/>
          <w:szCs w:val="22"/>
        </w:rPr>
        <w:t>CoC/</w:t>
      </w:r>
      <w:r w:rsidRPr="002429B4">
        <w:rPr>
          <w:rFonts w:ascii="Calibri" w:hAnsi="Calibri" w:cs="Arial"/>
          <w:sz w:val="22"/>
          <w:szCs w:val="22"/>
        </w:rPr>
        <w:t>region’s application is encouraged to reflect</w:t>
      </w:r>
      <w:r>
        <w:rPr>
          <w:rFonts w:ascii="Calibri" w:hAnsi="Calibri" w:cs="Arial"/>
          <w:sz w:val="22"/>
          <w:szCs w:val="22"/>
        </w:rPr>
        <w:t xml:space="preserve">, if applicable, </w:t>
      </w:r>
      <w:r w:rsidRPr="002429B4">
        <w:rPr>
          <w:rFonts w:ascii="Calibri" w:hAnsi="Calibri" w:cs="Arial"/>
          <w:sz w:val="22"/>
          <w:szCs w:val="22"/>
        </w:rPr>
        <w:t xml:space="preserve">the community’s 10-Year Plan to End Homelessness, CoC Strategic Plan, HEARTH performance measures, the Federal Strategic Plan to Prevent and End Homelessness, and local documented homeless needs. </w:t>
      </w:r>
    </w:p>
    <w:p w14:paraId="6B61FD5B" w14:textId="77777777" w:rsidR="00A72897" w:rsidRDefault="00A72897" w:rsidP="00A72897">
      <w:pPr>
        <w:autoSpaceDE w:val="0"/>
        <w:autoSpaceDN w:val="0"/>
        <w:adjustRightInd w:val="0"/>
        <w:ind w:left="360"/>
        <w:rPr>
          <w:rFonts w:ascii="Calibri" w:hAnsi="Calibri" w:cs="Arial"/>
          <w:sz w:val="22"/>
          <w:szCs w:val="22"/>
        </w:rPr>
      </w:pPr>
    </w:p>
    <w:p w14:paraId="29417C3A" w14:textId="0B0DD7B5" w:rsidR="00A72897" w:rsidRDefault="00A72897" w:rsidP="00A72897">
      <w:pPr>
        <w:autoSpaceDE w:val="0"/>
        <w:autoSpaceDN w:val="0"/>
        <w:adjustRightInd w:val="0"/>
        <w:ind w:left="360"/>
        <w:rPr>
          <w:rFonts w:ascii="Calibri" w:hAnsi="Calibri" w:cs="Arial"/>
          <w:sz w:val="22"/>
          <w:szCs w:val="22"/>
        </w:rPr>
      </w:pPr>
      <w:r>
        <w:rPr>
          <w:rFonts w:ascii="Calibri" w:hAnsi="Calibri" w:cs="Arial"/>
          <w:sz w:val="22"/>
          <w:szCs w:val="22"/>
        </w:rPr>
        <w:t>CoC/Region</w:t>
      </w:r>
      <w:r w:rsidR="007F0E5B">
        <w:rPr>
          <w:rFonts w:ascii="Calibri" w:hAnsi="Calibri" w:cs="Arial"/>
          <w:sz w:val="22"/>
          <w:szCs w:val="22"/>
        </w:rPr>
        <w:t xml:space="preserve">s </w:t>
      </w:r>
      <w:r>
        <w:rPr>
          <w:rFonts w:ascii="Calibri" w:hAnsi="Calibri" w:cs="Arial"/>
          <w:sz w:val="22"/>
          <w:szCs w:val="22"/>
        </w:rPr>
        <w:t>that recommend projects for funding should consider, but not limit to, the following:</w:t>
      </w:r>
    </w:p>
    <w:p w14:paraId="504793C3" w14:textId="77777777" w:rsidR="00A72897" w:rsidRDefault="00A72897" w:rsidP="00A72897">
      <w:pPr>
        <w:pStyle w:val="ListParagraph"/>
        <w:numPr>
          <w:ilvl w:val="0"/>
          <w:numId w:val="38"/>
        </w:numPr>
        <w:autoSpaceDE w:val="0"/>
        <w:autoSpaceDN w:val="0"/>
        <w:adjustRightInd w:val="0"/>
        <w:rPr>
          <w:rFonts w:ascii="Calibri" w:hAnsi="Calibri" w:cs="Arial"/>
          <w:sz w:val="22"/>
          <w:szCs w:val="22"/>
        </w:rPr>
      </w:pPr>
      <w:r>
        <w:rPr>
          <w:rFonts w:ascii="Calibri" w:hAnsi="Calibri" w:cs="Arial"/>
          <w:sz w:val="22"/>
          <w:szCs w:val="22"/>
        </w:rPr>
        <w:t>Does the proposed agency have capacity including a paid Executive Director and Case Manager</w:t>
      </w:r>
    </w:p>
    <w:p w14:paraId="64FC7FBF" w14:textId="77777777" w:rsidR="00A72897" w:rsidRDefault="00A72897" w:rsidP="00A72897">
      <w:pPr>
        <w:pStyle w:val="ListParagraph"/>
        <w:numPr>
          <w:ilvl w:val="0"/>
          <w:numId w:val="38"/>
        </w:numPr>
        <w:autoSpaceDE w:val="0"/>
        <w:autoSpaceDN w:val="0"/>
        <w:adjustRightInd w:val="0"/>
        <w:rPr>
          <w:rFonts w:ascii="Calibri" w:hAnsi="Calibri" w:cs="Arial"/>
          <w:sz w:val="22"/>
          <w:szCs w:val="22"/>
        </w:rPr>
      </w:pPr>
      <w:r>
        <w:rPr>
          <w:rFonts w:ascii="Calibri" w:hAnsi="Calibri" w:cs="Arial"/>
          <w:sz w:val="22"/>
          <w:szCs w:val="22"/>
        </w:rPr>
        <w:t>Does the proposed agency have the capacity to administer an ESG activity</w:t>
      </w:r>
    </w:p>
    <w:p w14:paraId="45BDAF68" w14:textId="77777777" w:rsidR="00A72897" w:rsidRDefault="00A72897" w:rsidP="00A72897">
      <w:pPr>
        <w:pStyle w:val="ListParagraph"/>
        <w:numPr>
          <w:ilvl w:val="0"/>
          <w:numId w:val="38"/>
        </w:numPr>
        <w:autoSpaceDE w:val="0"/>
        <w:autoSpaceDN w:val="0"/>
        <w:adjustRightInd w:val="0"/>
        <w:rPr>
          <w:rFonts w:ascii="Calibri" w:hAnsi="Calibri" w:cs="Arial"/>
          <w:sz w:val="22"/>
          <w:szCs w:val="22"/>
        </w:rPr>
      </w:pPr>
      <w:r>
        <w:rPr>
          <w:rFonts w:ascii="Calibri" w:hAnsi="Calibri" w:cs="Arial"/>
          <w:sz w:val="22"/>
          <w:szCs w:val="22"/>
        </w:rPr>
        <w:t>Does the proposed agency have operating funds to pay eligible expenses and request reimbursement from the NC ESG Program 30 business days after reimbursement is requested</w:t>
      </w:r>
    </w:p>
    <w:p w14:paraId="18FF0DA3" w14:textId="2D18FF51" w:rsidR="00A72897" w:rsidRDefault="00A72897" w:rsidP="00A72897">
      <w:pPr>
        <w:pStyle w:val="ListParagraph"/>
        <w:numPr>
          <w:ilvl w:val="0"/>
          <w:numId w:val="38"/>
        </w:numPr>
        <w:autoSpaceDE w:val="0"/>
        <w:autoSpaceDN w:val="0"/>
        <w:adjustRightInd w:val="0"/>
        <w:rPr>
          <w:rFonts w:ascii="Calibri" w:hAnsi="Calibri" w:cs="Arial"/>
          <w:sz w:val="22"/>
          <w:szCs w:val="22"/>
        </w:rPr>
      </w:pPr>
      <w:r>
        <w:rPr>
          <w:rFonts w:ascii="Calibri" w:hAnsi="Calibri" w:cs="Arial"/>
          <w:sz w:val="22"/>
          <w:szCs w:val="22"/>
        </w:rPr>
        <w:t xml:space="preserve"> Does the proposed agency or CoC/Region</w:t>
      </w:r>
      <w:r w:rsidR="007F0E5B">
        <w:rPr>
          <w:rFonts w:ascii="Calibri" w:hAnsi="Calibri" w:cs="Arial"/>
          <w:sz w:val="22"/>
          <w:szCs w:val="22"/>
        </w:rPr>
        <w:t xml:space="preserve">s </w:t>
      </w:r>
      <w:r>
        <w:rPr>
          <w:rFonts w:ascii="Calibri" w:hAnsi="Calibri" w:cs="Arial"/>
          <w:sz w:val="22"/>
          <w:szCs w:val="22"/>
        </w:rPr>
        <w:t>have available resources to provide matching funds used for eligible ESG activities</w:t>
      </w:r>
    </w:p>
    <w:p w14:paraId="0BBAEC6D" w14:textId="77777777" w:rsidR="00A72897" w:rsidRPr="004428D3" w:rsidRDefault="00A72897" w:rsidP="00A72897">
      <w:pPr>
        <w:pStyle w:val="ListParagraph"/>
        <w:numPr>
          <w:ilvl w:val="0"/>
          <w:numId w:val="38"/>
        </w:numPr>
        <w:autoSpaceDE w:val="0"/>
        <w:autoSpaceDN w:val="0"/>
        <w:adjustRightInd w:val="0"/>
        <w:rPr>
          <w:rFonts w:ascii="Calibri" w:hAnsi="Calibri" w:cs="Arial"/>
          <w:sz w:val="22"/>
          <w:szCs w:val="22"/>
        </w:rPr>
      </w:pPr>
      <w:r>
        <w:rPr>
          <w:rFonts w:ascii="Calibri" w:hAnsi="Calibri" w:cs="Arial"/>
          <w:sz w:val="22"/>
          <w:szCs w:val="22"/>
        </w:rPr>
        <w:t xml:space="preserve">Does the agency have a history of expending at least 85% of ESG allocation if funded during the 15-16 ESG Program </w:t>
      </w:r>
    </w:p>
    <w:p w14:paraId="1D0CCCA5" w14:textId="77777777" w:rsidR="00100CEC" w:rsidRPr="00122070" w:rsidRDefault="00100CEC" w:rsidP="00A72897">
      <w:pPr>
        <w:autoSpaceDE w:val="0"/>
        <w:autoSpaceDN w:val="0"/>
        <w:adjustRightInd w:val="0"/>
        <w:ind w:left="720"/>
        <w:rPr>
          <w:rFonts w:ascii="Calibri" w:hAnsi="Calibri" w:cs="Arial"/>
          <w:sz w:val="22"/>
          <w:szCs w:val="22"/>
        </w:rPr>
      </w:pPr>
    </w:p>
    <w:p w14:paraId="0F138E84" w14:textId="77777777" w:rsidR="00100CEC" w:rsidRPr="002429B4" w:rsidRDefault="00100CEC" w:rsidP="00100CEC">
      <w:pPr>
        <w:rPr>
          <w:rFonts w:ascii="Calibri" w:hAnsi="Calibri" w:cs="Arial"/>
          <w:sz w:val="22"/>
          <w:szCs w:val="22"/>
        </w:rPr>
      </w:pPr>
    </w:p>
    <w:p w14:paraId="7C4F16BF" w14:textId="77777777" w:rsidR="00100CEC" w:rsidRDefault="00100CEC" w:rsidP="00100CEC">
      <w:pPr>
        <w:numPr>
          <w:ilvl w:val="0"/>
          <w:numId w:val="6"/>
        </w:numPr>
        <w:autoSpaceDE w:val="0"/>
        <w:autoSpaceDN w:val="0"/>
        <w:adjustRightInd w:val="0"/>
        <w:rPr>
          <w:rFonts w:ascii="Calibri" w:hAnsi="Calibri" w:cs="Arial"/>
          <w:sz w:val="22"/>
          <w:szCs w:val="22"/>
        </w:rPr>
      </w:pPr>
      <w:r w:rsidRPr="002429B4">
        <w:rPr>
          <w:rFonts w:ascii="Calibri" w:hAnsi="Calibri" w:cs="Arial"/>
          <w:sz w:val="22"/>
          <w:szCs w:val="22"/>
        </w:rPr>
        <w:t xml:space="preserve">Each </w:t>
      </w:r>
      <w:r>
        <w:rPr>
          <w:rFonts w:ascii="Calibri" w:hAnsi="Calibri" w:cs="Arial"/>
          <w:sz w:val="22"/>
          <w:szCs w:val="22"/>
        </w:rPr>
        <w:t>CoC/</w:t>
      </w:r>
      <w:r w:rsidRPr="002429B4">
        <w:rPr>
          <w:rFonts w:ascii="Calibri" w:hAnsi="Calibri" w:cs="Arial"/>
          <w:sz w:val="22"/>
          <w:szCs w:val="22"/>
        </w:rPr>
        <w:t xml:space="preserve">region is required to select a lead agency that will submit </w:t>
      </w:r>
      <w:r>
        <w:rPr>
          <w:rFonts w:ascii="Calibri" w:hAnsi="Calibri" w:cs="Arial"/>
          <w:sz w:val="22"/>
          <w:szCs w:val="22"/>
        </w:rPr>
        <w:t>ESG funding</w:t>
      </w:r>
      <w:r w:rsidRPr="002429B4">
        <w:rPr>
          <w:rFonts w:ascii="Calibri" w:hAnsi="Calibri" w:cs="Arial"/>
          <w:sz w:val="22"/>
          <w:szCs w:val="22"/>
        </w:rPr>
        <w:t xml:space="preserve"> recommendation to the State on behalf of the entire </w:t>
      </w:r>
      <w:r>
        <w:rPr>
          <w:rFonts w:ascii="Calibri" w:hAnsi="Calibri" w:cs="Arial"/>
          <w:sz w:val="22"/>
          <w:szCs w:val="22"/>
        </w:rPr>
        <w:t>CoC/</w:t>
      </w:r>
      <w:r w:rsidRPr="002429B4">
        <w:rPr>
          <w:rFonts w:ascii="Calibri" w:hAnsi="Calibri" w:cs="Arial"/>
          <w:sz w:val="22"/>
          <w:szCs w:val="22"/>
        </w:rPr>
        <w:t>region. In non-</w:t>
      </w:r>
      <w:smartTag w:uri="urn:schemas-microsoft-com:office:smarttags" w:element="PersonName">
        <w:r w:rsidRPr="002429B4">
          <w:rPr>
            <w:rFonts w:ascii="Calibri" w:hAnsi="Calibri" w:cs="Arial"/>
            <w:sz w:val="22"/>
            <w:szCs w:val="22"/>
          </w:rPr>
          <w:t>Balance of State</w:t>
        </w:r>
      </w:smartTag>
      <w:r w:rsidRPr="002429B4">
        <w:rPr>
          <w:rFonts w:ascii="Calibri" w:hAnsi="Calibri" w:cs="Arial"/>
          <w:sz w:val="22"/>
          <w:szCs w:val="22"/>
        </w:rPr>
        <w:t xml:space="preserve"> </w:t>
      </w:r>
      <w:r>
        <w:rPr>
          <w:rFonts w:ascii="Calibri" w:hAnsi="Calibri" w:cs="Arial"/>
          <w:sz w:val="22"/>
          <w:szCs w:val="22"/>
        </w:rPr>
        <w:t>CoC</w:t>
      </w:r>
      <w:r w:rsidRPr="002429B4">
        <w:rPr>
          <w:rFonts w:ascii="Calibri" w:hAnsi="Calibri" w:cs="Arial"/>
          <w:sz w:val="22"/>
          <w:szCs w:val="22"/>
        </w:rPr>
        <w:t xml:space="preserve">s, the ESG </w:t>
      </w:r>
      <w:r>
        <w:rPr>
          <w:rFonts w:ascii="Calibri" w:hAnsi="Calibri" w:cs="Arial"/>
          <w:sz w:val="22"/>
          <w:szCs w:val="22"/>
        </w:rPr>
        <w:t>l</w:t>
      </w:r>
      <w:r w:rsidRPr="002429B4">
        <w:rPr>
          <w:rFonts w:ascii="Calibri" w:hAnsi="Calibri" w:cs="Arial"/>
          <w:sz w:val="22"/>
          <w:szCs w:val="22"/>
        </w:rPr>
        <w:t xml:space="preserve">ead </w:t>
      </w:r>
      <w:r>
        <w:rPr>
          <w:rFonts w:ascii="Calibri" w:hAnsi="Calibri" w:cs="Arial"/>
          <w:sz w:val="22"/>
          <w:szCs w:val="22"/>
        </w:rPr>
        <w:t>a</w:t>
      </w:r>
      <w:r w:rsidRPr="002429B4">
        <w:rPr>
          <w:rFonts w:ascii="Calibri" w:hAnsi="Calibri" w:cs="Arial"/>
          <w:sz w:val="22"/>
          <w:szCs w:val="22"/>
        </w:rPr>
        <w:t xml:space="preserve">gency and the CoC </w:t>
      </w:r>
      <w:r>
        <w:rPr>
          <w:rFonts w:ascii="Calibri" w:hAnsi="Calibri" w:cs="Arial"/>
          <w:sz w:val="22"/>
          <w:szCs w:val="22"/>
        </w:rPr>
        <w:t>l</w:t>
      </w:r>
      <w:r w:rsidRPr="002429B4">
        <w:rPr>
          <w:rFonts w:ascii="Calibri" w:hAnsi="Calibri" w:cs="Arial"/>
          <w:sz w:val="22"/>
          <w:szCs w:val="22"/>
        </w:rPr>
        <w:t xml:space="preserve">ead </w:t>
      </w:r>
      <w:r>
        <w:rPr>
          <w:rFonts w:ascii="Calibri" w:hAnsi="Calibri" w:cs="Arial"/>
          <w:sz w:val="22"/>
          <w:szCs w:val="22"/>
        </w:rPr>
        <w:t>a</w:t>
      </w:r>
      <w:r w:rsidRPr="002429B4">
        <w:rPr>
          <w:rFonts w:ascii="Calibri" w:hAnsi="Calibri" w:cs="Arial"/>
          <w:sz w:val="22"/>
          <w:szCs w:val="22"/>
        </w:rPr>
        <w:t xml:space="preserve">gency should be the same organization. </w:t>
      </w:r>
    </w:p>
    <w:p w14:paraId="01289174" w14:textId="77777777" w:rsidR="00100CEC" w:rsidRDefault="00100CEC" w:rsidP="00100CEC">
      <w:pPr>
        <w:pStyle w:val="ListParagraph"/>
        <w:rPr>
          <w:rFonts w:ascii="Calibri" w:hAnsi="Calibri" w:cs="Arial"/>
          <w:sz w:val="22"/>
          <w:szCs w:val="22"/>
        </w:rPr>
      </w:pPr>
    </w:p>
    <w:p w14:paraId="0C60D08E" w14:textId="77777777" w:rsidR="00100CEC" w:rsidRDefault="00100CEC" w:rsidP="00100CEC">
      <w:pPr>
        <w:pStyle w:val="Default"/>
        <w:numPr>
          <w:ilvl w:val="0"/>
          <w:numId w:val="13"/>
        </w:numPr>
        <w:rPr>
          <w:rFonts w:ascii="Calibri" w:hAnsi="Calibri" w:cs="Arial"/>
          <w:sz w:val="22"/>
          <w:szCs w:val="22"/>
        </w:rPr>
      </w:pPr>
      <w:r w:rsidRPr="002429B4">
        <w:rPr>
          <w:rFonts w:ascii="Calibri" w:hAnsi="Calibri" w:cs="Arial"/>
          <w:sz w:val="22"/>
          <w:szCs w:val="22"/>
        </w:rPr>
        <w:t xml:space="preserve">The State </w:t>
      </w:r>
      <w:r>
        <w:rPr>
          <w:rFonts w:ascii="Calibri" w:hAnsi="Calibri" w:cs="Arial"/>
          <w:sz w:val="22"/>
          <w:szCs w:val="22"/>
        </w:rPr>
        <w:t xml:space="preserve">uses the HUD approved pro rata share, minus funding for entitlements, to determine CoC allocations </w:t>
      </w:r>
      <w:r>
        <w:rPr>
          <w:rFonts w:ascii="Calibri" w:hAnsi="Calibri" w:cs="Arial"/>
          <w:b/>
          <w:sz w:val="22"/>
          <w:szCs w:val="22"/>
        </w:rPr>
        <w:t>(See At</w:t>
      </w:r>
      <w:r w:rsidRPr="00125141">
        <w:rPr>
          <w:rFonts w:ascii="Calibri" w:hAnsi="Calibri" w:cs="Arial"/>
          <w:b/>
          <w:sz w:val="22"/>
          <w:szCs w:val="22"/>
        </w:rPr>
        <w:t>tachment 2</w:t>
      </w:r>
      <w:r w:rsidRPr="002429B4">
        <w:rPr>
          <w:rFonts w:ascii="Calibri" w:hAnsi="Calibri" w:cs="Arial"/>
          <w:sz w:val="22"/>
          <w:szCs w:val="22"/>
        </w:rPr>
        <w:t xml:space="preserve">).  </w:t>
      </w:r>
    </w:p>
    <w:p w14:paraId="792DA104" w14:textId="77777777" w:rsidR="00100CEC" w:rsidRDefault="00100CEC" w:rsidP="00100CEC">
      <w:pPr>
        <w:pStyle w:val="Default"/>
        <w:rPr>
          <w:rFonts w:ascii="Calibri" w:hAnsi="Calibri" w:cs="Arial"/>
          <w:sz w:val="22"/>
          <w:szCs w:val="22"/>
        </w:rPr>
      </w:pPr>
    </w:p>
    <w:p w14:paraId="6686FC17" w14:textId="77777777" w:rsidR="00100CEC" w:rsidRPr="002429B4" w:rsidRDefault="00100CEC" w:rsidP="00100CEC">
      <w:pPr>
        <w:pStyle w:val="Default"/>
        <w:numPr>
          <w:ilvl w:val="0"/>
          <w:numId w:val="13"/>
        </w:numPr>
        <w:rPr>
          <w:rFonts w:ascii="Calibri" w:hAnsi="Calibri" w:cs="Arial"/>
          <w:sz w:val="22"/>
          <w:szCs w:val="22"/>
        </w:rPr>
      </w:pPr>
      <w:r>
        <w:rPr>
          <w:rFonts w:ascii="Calibri" w:hAnsi="Calibri" w:cs="Arial"/>
          <w:sz w:val="22"/>
          <w:szCs w:val="22"/>
        </w:rPr>
        <w:t xml:space="preserve">Funds that have not been spent by the end of the program year will be recaptured by the state. </w:t>
      </w:r>
    </w:p>
    <w:p w14:paraId="6381FAA9" w14:textId="77777777" w:rsidR="00100CEC" w:rsidRPr="002429B4" w:rsidRDefault="00100CEC" w:rsidP="00100CEC">
      <w:pPr>
        <w:pStyle w:val="Default"/>
        <w:rPr>
          <w:rFonts w:ascii="Calibri" w:hAnsi="Calibri"/>
          <w:sz w:val="22"/>
          <w:szCs w:val="22"/>
        </w:rPr>
      </w:pPr>
    </w:p>
    <w:p w14:paraId="0C7A0C59" w14:textId="77777777" w:rsidR="00100CEC" w:rsidRPr="002A3510" w:rsidRDefault="00100CEC" w:rsidP="00100CEC">
      <w:pPr>
        <w:numPr>
          <w:ilvl w:val="0"/>
          <w:numId w:val="6"/>
        </w:numPr>
        <w:rPr>
          <w:rFonts w:ascii="Calibri" w:hAnsi="Calibri" w:cs="Arial"/>
          <w:sz w:val="22"/>
          <w:szCs w:val="22"/>
        </w:rPr>
      </w:pPr>
      <w:r>
        <w:rPr>
          <w:rFonts w:ascii="Calibri" w:hAnsi="Calibri" w:cs="Arial"/>
          <w:sz w:val="22"/>
          <w:szCs w:val="22"/>
        </w:rPr>
        <w:t>CoCs/r</w:t>
      </w:r>
      <w:r w:rsidRPr="002429B4">
        <w:rPr>
          <w:rFonts w:ascii="Calibri" w:hAnsi="Calibri" w:cs="Arial"/>
          <w:sz w:val="22"/>
          <w:szCs w:val="22"/>
        </w:rPr>
        <w:t xml:space="preserve">egions are required to apply and meet the scoring threshold criteria </w:t>
      </w:r>
      <w:r w:rsidRPr="00453238">
        <w:rPr>
          <w:rFonts w:ascii="Calibri" w:hAnsi="Calibri" w:cs="Arial"/>
          <w:sz w:val="22"/>
          <w:szCs w:val="22"/>
        </w:rPr>
        <w:t xml:space="preserve">in order to </w:t>
      </w:r>
      <w:r w:rsidRPr="002A3510">
        <w:rPr>
          <w:rFonts w:ascii="Calibri" w:hAnsi="Calibri" w:cs="Arial"/>
          <w:sz w:val="22"/>
          <w:szCs w:val="22"/>
        </w:rPr>
        <w:t xml:space="preserve">receive the maximum amount of funding listed in </w:t>
      </w:r>
      <w:r w:rsidRPr="002A3510">
        <w:rPr>
          <w:rFonts w:ascii="Calibri" w:hAnsi="Calibri" w:cs="Arial"/>
          <w:b/>
          <w:sz w:val="22"/>
          <w:szCs w:val="22"/>
        </w:rPr>
        <w:t>Attachment 2</w:t>
      </w:r>
      <w:r w:rsidRPr="002A3510">
        <w:rPr>
          <w:rFonts w:ascii="Calibri" w:hAnsi="Calibri" w:cs="Arial"/>
          <w:sz w:val="22"/>
          <w:szCs w:val="22"/>
        </w:rPr>
        <w:t>.</w:t>
      </w:r>
    </w:p>
    <w:p w14:paraId="41387BD6" w14:textId="77777777" w:rsidR="00100CEC" w:rsidRPr="002429B4" w:rsidRDefault="00100CEC" w:rsidP="00100CEC">
      <w:pPr>
        <w:autoSpaceDE w:val="0"/>
        <w:autoSpaceDN w:val="0"/>
        <w:adjustRightInd w:val="0"/>
        <w:rPr>
          <w:rFonts w:ascii="Calibri" w:hAnsi="Calibri" w:cs="Arial"/>
          <w:sz w:val="22"/>
          <w:szCs w:val="22"/>
        </w:rPr>
      </w:pPr>
    </w:p>
    <w:p w14:paraId="2EF3A1DA" w14:textId="77777777" w:rsidR="00100CEC" w:rsidRPr="002429B4" w:rsidRDefault="00100CEC" w:rsidP="00100CEC">
      <w:pPr>
        <w:numPr>
          <w:ilvl w:val="0"/>
          <w:numId w:val="6"/>
        </w:numPr>
        <w:rPr>
          <w:rFonts w:ascii="Calibri" w:hAnsi="Calibri" w:cs="Arial"/>
          <w:sz w:val="22"/>
          <w:szCs w:val="22"/>
        </w:rPr>
      </w:pPr>
      <w:r w:rsidRPr="002429B4">
        <w:rPr>
          <w:rFonts w:ascii="Calibri" w:hAnsi="Calibri" w:cs="Arial"/>
          <w:sz w:val="22"/>
          <w:szCs w:val="22"/>
        </w:rPr>
        <w:t>The State has the right to request additional information or amendments to applications for this process.</w:t>
      </w:r>
    </w:p>
    <w:p w14:paraId="5394EB41" w14:textId="77777777" w:rsidR="00100CEC" w:rsidRPr="002429B4" w:rsidRDefault="00100CEC" w:rsidP="00100CEC">
      <w:pPr>
        <w:ind w:left="360"/>
        <w:rPr>
          <w:rFonts w:ascii="Calibri" w:hAnsi="Calibri" w:cs="Arial"/>
          <w:sz w:val="22"/>
          <w:szCs w:val="22"/>
        </w:rPr>
      </w:pPr>
    </w:p>
    <w:p w14:paraId="13120C42" w14:textId="77777777" w:rsidR="00100CEC" w:rsidRPr="008A67DC" w:rsidRDefault="00100CEC" w:rsidP="00100CEC">
      <w:pPr>
        <w:numPr>
          <w:ilvl w:val="0"/>
          <w:numId w:val="12"/>
        </w:numPr>
        <w:rPr>
          <w:rFonts w:ascii="Calibri" w:hAnsi="Calibri" w:cs="Arial"/>
          <w:b/>
          <w:sz w:val="22"/>
          <w:szCs w:val="22"/>
        </w:rPr>
      </w:pPr>
      <w:r w:rsidRPr="008A67DC">
        <w:rPr>
          <w:rFonts w:ascii="Calibri" w:hAnsi="Calibri" w:cs="Arial"/>
          <w:b/>
          <w:sz w:val="22"/>
          <w:szCs w:val="22"/>
        </w:rPr>
        <w:t>Distribution of  Un-Awarded Funds</w:t>
      </w:r>
    </w:p>
    <w:p w14:paraId="366D0C2E" w14:textId="77777777" w:rsidR="00100CEC" w:rsidRPr="002429B4" w:rsidRDefault="00100CEC" w:rsidP="00100CEC">
      <w:pPr>
        <w:ind w:left="360"/>
        <w:rPr>
          <w:rFonts w:ascii="Calibri" w:hAnsi="Calibri" w:cs="Arial"/>
          <w:sz w:val="22"/>
          <w:szCs w:val="22"/>
        </w:rPr>
      </w:pPr>
      <w:r w:rsidRPr="008A67DC">
        <w:rPr>
          <w:rFonts w:ascii="Calibri" w:hAnsi="Calibri" w:cs="Arial"/>
          <w:sz w:val="22"/>
          <w:szCs w:val="22"/>
        </w:rPr>
        <w:t>In the event that regions do not apply for the full ESG Pro Rata amount available or do not meet the State’s criteria, the State will allocate any un-awarded funds to other regions at its discretion.</w:t>
      </w:r>
    </w:p>
    <w:p w14:paraId="10791023" w14:textId="77777777" w:rsidR="00100CEC" w:rsidRPr="002429B4" w:rsidRDefault="00100CEC" w:rsidP="00100CEC">
      <w:pPr>
        <w:ind w:left="360"/>
        <w:rPr>
          <w:rFonts w:ascii="Calibri" w:hAnsi="Calibri" w:cs="Arial"/>
          <w:sz w:val="22"/>
          <w:szCs w:val="22"/>
        </w:rPr>
      </w:pPr>
    </w:p>
    <w:p w14:paraId="0F6CD6E0" w14:textId="77777777" w:rsidR="00100CEC" w:rsidRPr="002429B4" w:rsidRDefault="00100CEC" w:rsidP="00100CEC">
      <w:pPr>
        <w:numPr>
          <w:ilvl w:val="0"/>
          <w:numId w:val="12"/>
        </w:numPr>
        <w:autoSpaceDE w:val="0"/>
        <w:autoSpaceDN w:val="0"/>
        <w:adjustRightInd w:val="0"/>
        <w:rPr>
          <w:rFonts w:ascii="Calibri" w:hAnsi="Calibri" w:cs="Arial"/>
          <w:b/>
          <w:sz w:val="22"/>
          <w:szCs w:val="22"/>
        </w:rPr>
      </w:pPr>
      <w:r w:rsidRPr="002429B4">
        <w:rPr>
          <w:rFonts w:ascii="Calibri" w:hAnsi="Calibri" w:cs="Arial"/>
          <w:b/>
          <w:sz w:val="22"/>
          <w:szCs w:val="22"/>
        </w:rPr>
        <w:t>Fiscal Sponsor</w:t>
      </w:r>
    </w:p>
    <w:p w14:paraId="5D7BFFC7" w14:textId="77777777" w:rsidR="00100CEC" w:rsidRPr="002429B4" w:rsidRDefault="00100CEC" w:rsidP="00100CEC">
      <w:pPr>
        <w:autoSpaceDE w:val="0"/>
        <w:autoSpaceDN w:val="0"/>
        <w:adjustRightInd w:val="0"/>
        <w:ind w:left="360"/>
        <w:rPr>
          <w:rFonts w:ascii="Calibri" w:hAnsi="Calibri" w:cs="Arial"/>
          <w:b/>
          <w:sz w:val="22"/>
          <w:szCs w:val="22"/>
        </w:rPr>
      </w:pPr>
    </w:p>
    <w:p w14:paraId="79105C2B" w14:textId="77777777" w:rsidR="00100CEC" w:rsidRPr="002429B4" w:rsidRDefault="00100CEC" w:rsidP="00100CEC">
      <w:pPr>
        <w:autoSpaceDE w:val="0"/>
        <w:autoSpaceDN w:val="0"/>
        <w:adjustRightInd w:val="0"/>
        <w:ind w:left="360"/>
        <w:rPr>
          <w:rFonts w:ascii="Calibri" w:hAnsi="Calibri" w:cs="Arial"/>
          <w:b/>
          <w:sz w:val="22"/>
          <w:szCs w:val="22"/>
        </w:rPr>
      </w:pPr>
      <w:r w:rsidRPr="002429B4">
        <w:rPr>
          <w:rFonts w:ascii="Calibri" w:hAnsi="Calibri" w:cs="Arial"/>
          <w:b/>
          <w:sz w:val="22"/>
          <w:szCs w:val="22"/>
        </w:rPr>
        <w:t>Background</w:t>
      </w:r>
    </w:p>
    <w:p w14:paraId="03ACC686" w14:textId="0D8A06BF" w:rsidR="00100CEC" w:rsidRPr="002429B4" w:rsidRDefault="00BC3608" w:rsidP="00737CBC">
      <w:pPr>
        <w:autoSpaceDE w:val="0"/>
        <w:autoSpaceDN w:val="0"/>
        <w:adjustRightInd w:val="0"/>
        <w:ind w:left="360"/>
        <w:rPr>
          <w:rFonts w:ascii="Calibri" w:hAnsi="Calibri" w:cs="Arial"/>
          <w:sz w:val="22"/>
          <w:szCs w:val="22"/>
        </w:rPr>
      </w:pPr>
      <w:r>
        <w:rPr>
          <w:rFonts w:ascii="Calibri" w:hAnsi="Calibri" w:cs="Arial"/>
          <w:sz w:val="22"/>
          <w:szCs w:val="22"/>
        </w:rPr>
        <w:t xml:space="preserve">The State </w:t>
      </w:r>
      <w:r w:rsidRPr="00BC3608">
        <w:rPr>
          <w:rFonts w:ascii="Calibri" w:hAnsi="Calibri" w:cs="Arial"/>
          <w:b/>
          <w:sz w:val="22"/>
          <w:szCs w:val="22"/>
        </w:rPr>
        <w:t>does not require that CoC/</w:t>
      </w:r>
      <w:r w:rsidR="007F0E5B" w:rsidRPr="00BC3608">
        <w:rPr>
          <w:rFonts w:ascii="Calibri" w:hAnsi="Calibri" w:cs="Arial"/>
          <w:b/>
          <w:sz w:val="22"/>
          <w:szCs w:val="22"/>
        </w:rPr>
        <w:t>Region</w:t>
      </w:r>
      <w:r w:rsidR="007F0E5B">
        <w:rPr>
          <w:rFonts w:ascii="Calibri" w:hAnsi="Calibri" w:cs="Arial"/>
          <w:b/>
          <w:sz w:val="22"/>
          <w:szCs w:val="22"/>
        </w:rPr>
        <w:t>s</w:t>
      </w:r>
      <w:r w:rsidR="00ED4A81">
        <w:rPr>
          <w:rFonts w:ascii="Calibri" w:hAnsi="Calibri" w:cs="Arial"/>
          <w:b/>
          <w:sz w:val="22"/>
          <w:szCs w:val="22"/>
        </w:rPr>
        <w:t xml:space="preserve"> to</w:t>
      </w:r>
      <w:r w:rsidRPr="00BC3608">
        <w:rPr>
          <w:rFonts w:ascii="Calibri" w:hAnsi="Calibri" w:cs="Arial"/>
          <w:b/>
          <w:sz w:val="22"/>
          <w:szCs w:val="22"/>
        </w:rPr>
        <w:t xml:space="preserve"> have a Fiscal Sponsor</w:t>
      </w:r>
      <w:r>
        <w:rPr>
          <w:rFonts w:ascii="Calibri" w:hAnsi="Calibri" w:cs="Arial"/>
          <w:sz w:val="22"/>
          <w:szCs w:val="22"/>
        </w:rPr>
        <w:t>.  CoC/</w:t>
      </w:r>
      <w:r w:rsidR="00791D95">
        <w:rPr>
          <w:rFonts w:ascii="Calibri" w:hAnsi="Calibri" w:cs="Arial"/>
          <w:sz w:val="22"/>
          <w:szCs w:val="22"/>
        </w:rPr>
        <w:t>R</w:t>
      </w:r>
      <w:r w:rsidR="007F0E5B">
        <w:rPr>
          <w:rFonts w:ascii="Calibri" w:hAnsi="Calibri" w:cs="Arial"/>
          <w:sz w:val="22"/>
          <w:szCs w:val="22"/>
        </w:rPr>
        <w:t xml:space="preserve">egions </w:t>
      </w:r>
      <w:r>
        <w:rPr>
          <w:rFonts w:ascii="Calibri" w:hAnsi="Calibri" w:cs="Arial"/>
          <w:sz w:val="22"/>
          <w:szCs w:val="22"/>
        </w:rPr>
        <w:t xml:space="preserve">that elect </w:t>
      </w:r>
      <w:r w:rsidR="00737CBC">
        <w:rPr>
          <w:rFonts w:ascii="Calibri" w:hAnsi="Calibri" w:cs="Arial"/>
          <w:sz w:val="22"/>
          <w:szCs w:val="22"/>
        </w:rPr>
        <w:t xml:space="preserve">to have </w:t>
      </w:r>
      <w:r>
        <w:rPr>
          <w:rFonts w:ascii="Calibri" w:hAnsi="Calibri" w:cs="Arial"/>
          <w:sz w:val="22"/>
          <w:szCs w:val="22"/>
        </w:rPr>
        <w:t xml:space="preserve">a Fiscal Sponsor must be </w:t>
      </w:r>
      <w:r w:rsidR="00100CEC" w:rsidRPr="002429B4">
        <w:rPr>
          <w:rFonts w:ascii="Calibri" w:hAnsi="Calibri" w:cs="Arial"/>
          <w:sz w:val="22"/>
          <w:szCs w:val="22"/>
        </w:rPr>
        <w:t xml:space="preserve">approved by the State. </w:t>
      </w:r>
      <w:r>
        <w:rPr>
          <w:rFonts w:ascii="Calibri" w:hAnsi="Calibri" w:cs="Arial"/>
          <w:sz w:val="22"/>
          <w:szCs w:val="22"/>
        </w:rPr>
        <w:t xml:space="preserve"> </w:t>
      </w:r>
      <w:r w:rsidR="00100CEC" w:rsidRPr="002429B4">
        <w:rPr>
          <w:rFonts w:ascii="Calibri" w:hAnsi="Calibri" w:cs="Arial"/>
          <w:sz w:val="22"/>
          <w:szCs w:val="22"/>
        </w:rPr>
        <w:t xml:space="preserve">Multiple regions may have the same Fiscal Sponsor. The State will approve a Fiscal Sponsor based on established </w:t>
      </w:r>
      <w:r w:rsidR="00100CEC">
        <w:rPr>
          <w:rFonts w:ascii="Calibri" w:hAnsi="Calibri" w:cs="Arial"/>
          <w:sz w:val="22"/>
          <w:szCs w:val="22"/>
        </w:rPr>
        <w:t xml:space="preserve">financial </w:t>
      </w:r>
      <w:r w:rsidR="00100CEC" w:rsidRPr="002429B4">
        <w:rPr>
          <w:rFonts w:ascii="Calibri" w:hAnsi="Calibri" w:cs="Arial"/>
          <w:sz w:val="22"/>
          <w:szCs w:val="22"/>
        </w:rPr>
        <w:t>capacity and oversight standards. In</w:t>
      </w:r>
      <w:r w:rsidR="00100CEC">
        <w:rPr>
          <w:rFonts w:ascii="Calibri" w:hAnsi="Calibri" w:cs="Arial"/>
          <w:sz w:val="22"/>
          <w:szCs w:val="22"/>
        </w:rPr>
        <w:t xml:space="preserve"> CoCs/</w:t>
      </w:r>
      <w:r w:rsidR="00100CEC" w:rsidRPr="002429B4">
        <w:rPr>
          <w:rFonts w:ascii="Calibri" w:hAnsi="Calibri" w:cs="Arial"/>
          <w:sz w:val="22"/>
          <w:szCs w:val="22"/>
        </w:rPr>
        <w:t xml:space="preserve">regions where a Fiscal Sponsor is not identified the State will continue to administer contracts </w:t>
      </w:r>
      <w:r w:rsidR="00100CEC">
        <w:rPr>
          <w:rFonts w:ascii="Calibri" w:hAnsi="Calibri" w:cs="Arial"/>
          <w:sz w:val="22"/>
          <w:szCs w:val="22"/>
        </w:rPr>
        <w:t xml:space="preserve">directly </w:t>
      </w:r>
      <w:r w:rsidR="00100CEC" w:rsidRPr="002429B4">
        <w:rPr>
          <w:rFonts w:ascii="Calibri" w:hAnsi="Calibri" w:cs="Arial"/>
          <w:sz w:val="22"/>
          <w:szCs w:val="22"/>
        </w:rPr>
        <w:t xml:space="preserve">with the local agencies. </w:t>
      </w:r>
    </w:p>
    <w:p w14:paraId="1648C18C" w14:textId="77777777" w:rsidR="00100CEC" w:rsidRPr="002429B4" w:rsidRDefault="00100CEC" w:rsidP="00100CEC">
      <w:pPr>
        <w:autoSpaceDE w:val="0"/>
        <w:autoSpaceDN w:val="0"/>
        <w:adjustRightInd w:val="0"/>
        <w:ind w:left="420"/>
        <w:rPr>
          <w:rFonts w:ascii="Calibri" w:hAnsi="Calibri" w:cs="Arial"/>
          <w:sz w:val="22"/>
          <w:szCs w:val="22"/>
        </w:rPr>
      </w:pPr>
    </w:p>
    <w:p w14:paraId="0035DA8D" w14:textId="77777777" w:rsidR="00100CEC" w:rsidRPr="002429B4" w:rsidRDefault="00100CEC" w:rsidP="00100CEC">
      <w:pPr>
        <w:autoSpaceDE w:val="0"/>
        <w:autoSpaceDN w:val="0"/>
        <w:adjustRightInd w:val="0"/>
        <w:ind w:left="360"/>
        <w:rPr>
          <w:rFonts w:ascii="Calibri" w:hAnsi="Calibri" w:cs="Arial"/>
          <w:b/>
          <w:sz w:val="22"/>
          <w:szCs w:val="22"/>
        </w:rPr>
      </w:pPr>
      <w:r w:rsidRPr="002429B4">
        <w:rPr>
          <w:rFonts w:ascii="Calibri" w:hAnsi="Calibri" w:cs="Arial"/>
          <w:b/>
          <w:sz w:val="22"/>
          <w:szCs w:val="22"/>
        </w:rPr>
        <w:t>Fiscal Sponsor Role</w:t>
      </w:r>
    </w:p>
    <w:p w14:paraId="2D0DF9AA" w14:textId="77777777" w:rsidR="00100CEC" w:rsidRPr="002429B4" w:rsidRDefault="00100CEC" w:rsidP="00100CEC">
      <w:pPr>
        <w:autoSpaceDE w:val="0"/>
        <w:autoSpaceDN w:val="0"/>
        <w:adjustRightInd w:val="0"/>
        <w:ind w:left="360"/>
        <w:rPr>
          <w:rFonts w:ascii="Calibri" w:hAnsi="Calibri" w:cs="Arial"/>
          <w:sz w:val="22"/>
          <w:szCs w:val="22"/>
        </w:rPr>
      </w:pPr>
      <w:r w:rsidRPr="002429B4">
        <w:rPr>
          <w:rFonts w:ascii="Calibri" w:hAnsi="Calibri" w:cs="Arial"/>
          <w:sz w:val="22"/>
          <w:szCs w:val="22"/>
        </w:rPr>
        <w:t xml:space="preserve">The </w:t>
      </w:r>
      <w:r>
        <w:rPr>
          <w:rFonts w:ascii="Calibri" w:hAnsi="Calibri" w:cs="Arial"/>
          <w:sz w:val="22"/>
          <w:szCs w:val="22"/>
        </w:rPr>
        <w:t>CoC/</w:t>
      </w:r>
      <w:r w:rsidRPr="002429B4">
        <w:rPr>
          <w:rFonts w:ascii="Calibri" w:hAnsi="Calibri" w:cs="Arial"/>
          <w:sz w:val="22"/>
          <w:szCs w:val="22"/>
        </w:rPr>
        <w:t xml:space="preserve">region may choose the same agency to serve as the ESG Lead Agency and the Fiscal Sponsor or it may choose </w:t>
      </w:r>
      <w:r>
        <w:rPr>
          <w:rFonts w:ascii="Calibri" w:hAnsi="Calibri" w:cs="Arial"/>
          <w:sz w:val="22"/>
          <w:szCs w:val="22"/>
        </w:rPr>
        <w:t>separate</w:t>
      </w:r>
      <w:r w:rsidRPr="002429B4">
        <w:rPr>
          <w:rFonts w:ascii="Calibri" w:hAnsi="Calibri" w:cs="Arial"/>
          <w:sz w:val="22"/>
          <w:szCs w:val="22"/>
        </w:rPr>
        <w:t xml:space="preserve"> agencies</w:t>
      </w:r>
      <w:r>
        <w:rPr>
          <w:rFonts w:ascii="Calibri" w:hAnsi="Calibri" w:cs="Arial"/>
          <w:sz w:val="22"/>
          <w:szCs w:val="22"/>
        </w:rPr>
        <w:t xml:space="preserve"> for these roles</w:t>
      </w:r>
      <w:r w:rsidRPr="002429B4">
        <w:rPr>
          <w:rFonts w:ascii="Calibri" w:hAnsi="Calibri" w:cs="Arial"/>
          <w:sz w:val="22"/>
          <w:szCs w:val="22"/>
        </w:rPr>
        <w:t xml:space="preserve">. If a Fiscal Sponsor is chosen, it will serve a </w:t>
      </w:r>
      <w:r>
        <w:rPr>
          <w:rFonts w:ascii="Calibri" w:hAnsi="Calibri" w:cs="Arial"/>
          <w:sz w:val="22"/>
          <w:szCs w:val="22"/>
        </w:rPr>
        <w:t>CoC/</w:t>
      </w:r>
      <w:r w:rsidRPr="002429B4">
        <w:rPr>
          <w:rFonts w:ascii="Calibri" w:hAnsi="Calibri" w:cs="Arial"/>
          <w:sz w:val="22"/>
          <w:szCs w:val="22"/>
        </w:rPr>
        <w:t xml:space="preserve">region or multiple </w:t>
      </w:r>
      <w:r>
        <w:rPr>
          <w:rFonts w:ascii="Calibri" w:hAnsi="Calibri" w:cs="Arial"/>
          <w:sz w:val="22"/>
          <w:szCs w:val="22"/>
        </w:rPr>
        <w:t>CoCs/</w:t>
      </w:r>
      <w:r w:rsidRPr="002429B4">
        <w:rPr>
          <w:rFonts w:ascii="Calibri" w:hAnsi="Calibri" w:cs="Arial"/>
          <w:sz w:val="22"/>
          <w:szCs w:val="22"/>
        </w:rPr>
        <w:t xml:space="preserve">regions and all funded projects within the region(s).  The Fiscal Sponsor must be a unit of local government or 501(c) 3 non-profit. </w:t>
      </w:r>
    </w:p>
    <w:p w14:paraId="0C2FA935" w14:textId="77777777" w:rsidR="00100CEC" w:rsidRPr="002429B4" w:rsidRDefault="00100CEC" w:rsidP="00100CEC">
      <w:pPr>
        <w:autoSpaceDE w:val="0"/>
        <w:autoSpaceDN w:val="0"/>
        <w:adjustRightInd w:val="0"/>
        <w:ind w:left="360"/>
        <w:rPr>
          <w:rFonts w:ascii="Calibri" w:hAnsi="Calibri" w:cs="Arial"/>
          <w:sz w:val="22"/>
          <w:szCs w:val="22"/>
        </w:rPr>
      </w:pPr>
    </w:p>
    <w:p w14:paraId="1B7B0BD5" w14:textId="77777777" w:rsidR="00100CEC" w:rsidRDefault="00100CEC" w:rsidP="00100CEC">
      <w:pPr>
        <w:autoSpaceDE w:val="0"/>
        <w:autoSpaceDN w:val="0"/>
        <w:adjustRightInd w:val="0"/>
        <w:ind w:left="360"/>
        <w:rPr>
          <w:rFonts w:ascii="Calibri" w:hAnsi="Calibri" w:cs="Arial"/>
          <w:sz w:val="22"/>
          <w:szCs w:val="22"/>
        </w:rPr>
      </w:pPr>
      <w:r>
        <w:rPr>
          <w:rFonts w:ascii="Calibri" w:hAnsi="Calibri" w:cs="Arial"/>
          <w:sz w:val="22"/>
          <w:szCs w:val="22"/>
        </w:rPr>
        <w:t>A</w:t>
      </w:r>
      <w:r w:rsidRPr="002429B4">
        <w:rPr>
          <w:rFonts w:ascii="Calibri" w:hAnsi="Calibri" w:cs="Arial"/>
          <w:sz w:val="22"/>
          <w:szCs w:val="22"/>
        </w:rPr>
        <w:t xml:space="preserve"> Fiscal Sponsor’s activities will include, but are not limited to:</w:t>
      </w:r>
    </w:p>
    <w:p w14:paraId="5A8198FC" w14:textId="77777777" w:rsidR="00100CEC" w:rsidRPr="003C74D3" w:rsidRDefault="00100CEC" w:rsidP="00100CEC">
      <w:pPr>
        <w:numPr>
          <w:ilvl w:val="0"/>
          <w:numId w:val="22"/>
        </w:numPr>
        <w:tabs>
          <w:tab w:val="clear" w:pos="720"/>
        </w:tabs>
        <w:autoSpaceDE w:val="0"/>
        <w:autoSpaceDN w:val="0"/>
        <w:adjustRightInd w:val="0"/>
        <w:ind w:left="1080"/>
        <w:rPr>
          <w:rFonts w:ascii="Calibri" w:hAnsi="Calibri" w:cs="Arial"/>
          <w:sz w:val="22"/>
          <w:szCs w:val="22"/>
        </w:rPr>
      </w:pPr>
      <w:r w:rsidRPr="002429B4">
        <w:rPr>
          <w:rFonts w:ascii="Calibri" w:hAnsi="Calibri" w:cs="Arial"/>
          <w:sz w:val="22"/>
          <w:szCs w:val="22"/>
        </w:rPr>
        <w:t>contract with the State</w:t>
      </w:r>
    </w:p>
    <w:p w14:paraId="38D6D4A3" w14:textId="77777777" w:rsidR="00100CEC" w:rsidRPr="003C74D3" w:rsidRDefault="00100CEC" w:rsidP="00100CEC">
      <w:pPr>
        <w:numPr>
          <w:ilvl w:val="0"/>
          <w:numId w:val="14"/>
        </w:numPr>
        <w:tabs>
          <w:tab w:val="clear" w:pos="1140"/>
        </w:tabs>
        <w:autoSpaceDE w:val="0"/>
        <w:autoSpaceDN w:val="0"/>
        <w:adjustRightInd w:val="0"/>
        <w:ind w:left="1080"/>
        <w:rPr>
          <w:rFonts w:ascii="Calibri" w:hAnsi="Calibri" w:cs="Arial"/>
          <w:sz w:val="22"/>
          <w:szCs w:val="22"/>
        </w:rPr>
      </w:pPr>
      <w:r w:rsidRPr="002429B4">
        <w:rPr>
          <w:rFonts w:ascii="Calibri" w:hAnsi="Calibri" w:cs="Arial"/>
          <w:sz w:val="22"/>
          <w:szCs w:val="22"/>
        </w:rPr>
        <w:t>sub-contract with any other agencies receiving funds within its region</w:t>
      </w:r>
    </w:p>
    <w:p w14:paraId="24A849EF" w14:textId="77777777" w:rsidR="00100CEC" w:rsidRPr="002429B4" w:rsidRDefault="00100CEC" w:rsidP="00100CEC">
      <w:pPr>
        <w:numPr>
          <w:ilvl w:val="0"/>
          <w:numId w:val="14"/>
        </w:numPr>
        <w:tabs>
          <w:tab w:val="clear" w:pos="1140"/>
        </w:tabs>
        <w:autoSpaceDE w:val="0"/>
        <w:autoSpaceDN w:val="0"/>
        <w:adjustRightInd w:val="0"/>
        <w:ind w:left="1080"/>
        <w:rPr>
          <w:rFonts w:ascii="Calibri" w:hAnsi="Calibri" w:cs="Arial"/>
          <w:sz w:val="22"/>
          <w:szCs w:val="22"/>
        </w:rPr>
      </w:pPr>
      <w:r>
        <w:rPr>
          <w:rFonts w:ascii="Calibri" w:hAnsi="Calibri" w:cs="Arial"/>
          <w:sz w:val="22"/>
          <w:szCs w:val="22"/>
        </w:rPr>
        <w:t>reimburse agencies</w:t>
      </w:r>
      <w:r w:rsidRPr="002429B4">
        <w:rPr>
          <w:rFonts w:ascii="Calibri" w:hAnsi="Calibri" w:cs="Arial"/>
          <w:sz w:val="22"/>
          <w:szCs w:val="22"/>
        </w:rPr>
        <w:t xml:space="preserve"> </w:t>
      </w:r>
    </w:p>
    <w:p w14:paraId="67290BB2" w14:textId="77777777" w:rsidR="00100CEC" w:rsidRPr="003C74D3" w:rsidRDefault="00100CEC" w:rsidP="00100CEC">
      <w:pPr>
        <w:numPr>
          <w:ilvl w:val="0"/>
          <w:numId w:val="14"/>
        </w:numPr>
        <w:tabs>
          <w:tab w:val="clear" w:pos="1140"/>
        </w:tabs>
        <w:autoSpaceDE w:val="0"/>
        <w:autoSpaceDN w:val="0"/>
        <w:adjustRightInd w:val="0"/>
        <w:ind w:left="1080"/>
        <w:rPr>
          <w:rFonts w:ascii="Calibri" w:hAnsi="Calibri" w:cs="Arial"/>
          <w:sz w:val="22"/>
          <w:szCs w:val="22"/>
        </w:rPr>
      </w:pPr>
      <w:r w:rsidRPr="002429B4">
        <w:rPr>
          <w:rFonts w:ascii="Calibri" w:hAnsi="Calibri" w:cs="Arial"/>
          <w:sz w:val="22"/>
          <w:szCs w:val="22"/>
        </w:rPr>
        <w:t>submit reimbursement requests to the State</w:t>
      </w:r>
    </w:p>
    <w:p w14:paraId="2CB29C82" w14:textId="77777777" w:rsidR="00100CEC" w:rsidRDefault="00100CEC" w:rsidP="00100CEC">
      <w:pPr>
        <w:numPr>
          <w:ilvl w:val="0"/>
          <w:numId w:val="14"/>
        </w:numPr>
        <w:tabs>
          <w:tab w:val="clear" w:pos="1140"/>
        </w:tabs>
        <w:autoSpaceDE w:val="0"/>
        <w:autoSpaceDN w:val="0"/>
        <w:adjustRightInd w:val="0"/>
        <w:ind w:left="1080"/>
        <w:rPr>
          <w:rFonts w:ascii="Calibri" w:hAnsi="Calibri" w:cs="Arial"/>
          <w:sz w:val="22"/>
          <w:szCs w:val="22"/>
        </w:rPr>
      </w:pPr>
      <w:r w:rsidRPr="002429B4">
        <w:rPr>
          <w:rFonts w:ascii="Calibri" w:hAnsi="Calibri" w:cs="Arial"/>
          <w:sz w:val="22"/>
          <w:szCs w:val="22"/>
        </w:rPr>
        <w:t>act as the central point of contact for all reporting requirements</w:t>
      </w:r>
    </w:p>
    <w:p w14:paraId="5B2AEFD5" w14:textId="77777777" w:rsidR="00100CEC" w:rsidRPr="002429B4" w:rsidRDefault="00100CEC" w:rsidP="00100CEC">
      <w:pPr>
        <w:autoSpaceDE w:val="0"/>
        <w:autoSpaceDN w:val="0"/>
        <w:adjustRightInd w:val="0"/>
        <w:rPr>
          <w:rFonts w:ascii="Calibri" w:hAnsi="Calibri" w:cs="Arial"/>
          <w:sz w:val="22"/>
          <w:szCs w:val="22"/>
        </w:rPr>
      </w:pPr>
    </w:p>
    <w:p w14:paraId="193F9898" w14:textId="77777777" w:rsidR="00100CEC" w:rsidRPr="002429B4" w:rsidRDefault="00100CEC" w:rsidP="00100CEC">
      <w:pPr>
        <w:autoSpaceDE w:val="0"/>
        <w:autoSpaceDN w:val="0"/>
        <w:adjustRightInd w:val="0"/>
        <w:ind w:left="360"/>
        <w:rPr>
          <w:rFonts w:ascii="Calibri" w:hAnsi="Calibri" w:cs="Arial"/>
          <w:sz w:val="22"/>
          <w:szCs w:val="22"/>
        </w:rPr>
      </w:pPr>
      <w:r w:rsidRPr="002429B4">
        <w:rPr>
          <w:rFonts w:ascii="Calibri" w:hAnsi="Calibri" w:cs="Arial"/>
          <w:sz w:val="22"/>
          <w:szCs w:val="22"/>
        </w:rPr>
        <w:t>Although Fiscal Sponsor</w:t>
      </w:r>
      <w:r>
        <w:rPr>
          <w:rFonts w:ascii="Calibri" w:hAnsi="Calibri" w:cs="Arial"/>
          <w:sz w:val="22"/>
          <w:szCs w:val="22"/>
        </w:rPr>
        <w:t>s</w:t>
      </w:r>
      <w:r w:rsidRPr="002429B4">
        <w:rPr>
          <w:rFonts w:ascii="Calibri" w:hAnsi="Calibri" w:cs="Arial"/>
          <w:sz w:val="22"/>
          <w:szCs w:val="22"/>
        </w:rPr>
        <w:t xml:space="preserve"> </w:t>
      </w:r>
      <w:r>
        <w:rPr>
          <w:rFonts w:ascii="Calibri" w:hAnsi="Calibri" w:cs="Arial"/>
          <w:sz w:val="22"/>
          <w:szCs w:val="22"/>
        </w:rPr>
        <w:t>are</w:t>
      </w:r>
      <w:r w:rsidRPr="002429B4">
        <w:rPr>
          <w:rFonts w:ascii="Calibri" w:hAnsi="Calibri" w:cs="Arial"/>
          <w:sz w:val="22"/>
          <w:szCs w:val="22"/>
        </w:rPr>
        <w:t xml:space="preserve"> encouraged to monitor sub-</w:t>
      </w:r>
      <w:r>
        <w:rPr>
          <w:rFonts w:ascii="Calibri" w:hAnsi="Calibri" w:cs="Arial"/>
          <w:sz w:val="22"/>
          <w:szCs w:val="22"/>
        </w:rPr>
        <w:t>recipients</w:t>
      </w:r>
      <w:r w:rsidRPr="002429B4">
        <w:rPr>
          <w:rFonts w:ascii="Calibri" w:hAnsi="Calibri" w:cs="Arial"/>
          <w:sz w:val="22"/>
          <w:szCs w:val="22"/>
        </w:rPr>
        <w:t>, the State will provide sub-</w:t>
      </w:r>
      <w:r>
        <w:rPr>
          <w:rFonts w:ascii="Calibri" w:hAnsi="Calibri" w:cs="Arial"/>
          <w:sz w:val="22"/>
          <w:szCs w:val="22"/>
        </w:rPr>
        <w:t>recipient</w:t>
      </w:r>
      <w:r w:rsidRPr="002429B4">
        <w:rPr>
          <w:rFonts w:ascii="Calibri" w:hAnsi="Calibri" w:cs="Arial"/>
          <w:sz w:val="22"/>
          <w:szCs w:val="22"/>
        </w:rPr>
        <w:t xml:space="preserve"> monitoring as part of its administrative oversight of the ESG program. </w:t>
      </w:r>
    </w:p>
    <w:p w14:paraId="37CDCD5F" w14:textId="77777777" w:rsidR="00100CEC" w:rsidRPr="002429B4" w:rsidRDefault="00100CEC" w:rsidP="00100CEC">
      <w:pPr>
        <w:autoSpaceDE w:val="0"/>
        <w:autoSpaceDN w:val="0"/>
        <w:adjustRightInd w:val="0"/>
        <w:ind w:left="360"/>
        <w:rPr>
          <w:rFonts w:ascii="Calibri" w:hAnsi="Calibri" w:cs="Arial"/>
          <w:sz w:val="22"/>
          <w:szCs w:val="22"/>
        </w:rPr>
      </w:pPr>
    </w:p>
    <w:p w14:paraId="6D4C7A4B" w14:textId="77777777" w:rsidR="00100CEC" w:rsidRPr="002429B4" w:rsidRDefault="00100CEC" w:rsidP="00100CEC">
      <w:pPr>
        <w:autoSpaceDE w:val="0"/>
        <w:autoSpaceDN w:val="0"/>
        <w:adjustRightInd w:val="0"/>
        <w:ind w:left="360"/>
        <w:rPr>
          <w:rFonts w:ascii="Calibri" w:hAnsi="Calibri" w:cs="Arial"/>
          <w:sz w:val="22"/>
          <w:szCs w:val="22"/>
        </w:rPr>
      </w:pPr>
      <w:r w:rsidRPr="002429B4">
        <w:rPr>
          <w:rFonts w:ascii="Calibri" w:hAnsi="Calibri" w:cs="Arial"/>
          <w:sz w:val="22"/>
          <w:szCs w:val="22"/>
        </w:rPr>
        <w:t>Fiscal Sponsor</w:t>
      </w:r>
      <w:r>
        <w:rPr>
          <w:rFonts w:ascii="Calibri" w:hAnsi="Calibri" w:cs="Arial"/>
          <w:sz w:val="22"/>
          <w:szCs w:val="22"/>
        </w:rPr>
        <w:t>s</w:t>
      </w:r>
      <w:r w:rsidRPr="002429B4">
        <w:rPr>
          <w:rFonts w:ascii="Calibri" w:hAnsi="Calibri" w:cs="Arial"/>
          <w:sz w:val="22"/>
          <w:szCs w:val="22"/>
        </w:rPr>
        <w:t xml:space="preserve"> </w:t>
      </w:r>
      <w:r>
        <w:rPr>
          <w:rFonts w:ascii="Calibri" w:hAnsi="Calibri" w:cs="Arial"/>
          <w:sz w:val="22"/>
          <w:szCs w:val="22"/>
        </w:rPr>
        <w:t>are</w:t>
      </w:r>
      <w:r w:rsidRPr="002429B4">
        <w:rPr>
          <w:rFonts w:ascii="Calibri" w:hAnsi="Calibri" w:cs="Arial"/>
          <w:sz w:val="22"/>
          <w:szCs w:val="22"/>
        </w:rPr>
        <w:t xml:space="preserve"> responsible for reimbursing any sub-</w:t>
      </w:r>
      <w:r>
        <w:rPr>
          <w:rFonts w:ascii="Calibri" w:hAnsi="Calibri" w:cs="Arial"/>
          <w:sz w:val="22"/>
          <w:szCs w:val="22"/>
        </w:rPr>
        <w:t>recipient</w:t>
      </w:r>
      <w:r w:rsidRPr="002429B4">
        <w:rPr>
          <w:rFonts w:ascii="Calibri" w:hAnsi="Calibri" w:cs="Arial"/>
          <w:sz w:val="22"/>
          <w:szCs w:val="22"/>
        </w:rPr>
        <w:t xml:space="preserve"> agencies for ESG eligible expenses covered in the contractual budget. The Fiscal Sponsor has the option of advancing funds to a sub-</w:t>
      </w:r>
      <w:r>
        <w:rPr>
          <w:rFonts w:ascii="Calibri" w:hAnsi="Calibri" w:cs="Arial"/>
          <w:sz w:val="22"/>
          <w:szCs w:val="22"/>
        </w:rPr>
        <w:t>recipient</w:t>
      </w:r>
      <w:r w:rsidRPr="002429B4">
        <w:rPr>
          <w:rFonts w:ascii="Calibri" w:hAnsi="Calibri" w:cs="Arial"/>
          <w:sz w:val="22"/>
          <w:szCs w:val="22"/>
        </w:rPr>
        <w:t xml:space="preserve"> agency, but the State will not advance funds. The Fiscal Sponsor will be responsible for ensuring that client data related to any reimbursement has been entered into HMIS before requesting reimbursement. If a region has a Fiscal Sponsor</w:t>
      </w:r>
      <w:r>
        <w:rPr>
          <w:rFonts w:ascii="Calibri" w:hAnsi="Calibri" w:cs="Arial"/>
          <w:sz w:val="22"/>
          <w:szCs w:val="22"/>
        </w:rPr>
        <w:t xml:space="preserve"> and administrative funds are available</w:t>
      </w:r>
      <w:r w:rsidRPr="002429B4">
        <w:rPr>
          <w:rFonts w:ascii="Calibri" w:hAnsi="Calibri" w:cs="Arial"/>
          <w:sz w:val="22"/>
          <w:szCs w:val="22"/>
        </w:rPr>
        <w:t>, all administrative dollars will go to the Fiscal Sponsor rather than individual agencies.</w:t>
      </w:r>
      <w:r>
        <w:rPr>
          <w:rFonts w:ascii="Calibri" w:hAnsi="Calibri" w:cs="Arial"/>
          <w:sz w:val="22"/>
          <w:szCs w:val="22"/>
        </w:rPr>
        <w:t xml:space="preserve">  It is up to the Fiscal Sponsor to decide if it will share administrative funds with its subcontractors</w:t>
      </w:r>
    </w:p>
    <w:p w14:paraId="29FC85B6" w14:textId="77777777" w:rsidR="00100CEC" w:rsidRPr="002429B4" w:rsidRDefault="00100CEC" w:rsidP="00100CEC">
      <w:pPr>
        <w:autoSpaceDE w:val="0"/>
        <w:autoSpaceDN w:val="0"/>
        <w:adjustRightInd w:val="0"/>
        <w:ind w:left="360"/>
        <w:rPr>
          <w:rFonts w:ascii="Calibri" w:hAnsi="Calibri" w:cs="Arial"/>
          <w:sz w:val="22"/>
          <w:szCs w:val="22"/>
        </w:rPr>
      </w:pPr>
    </w:p>
    <w:p w14:paraId="57A25156" w14:textId="77777777" w:rsidR="00100CEC" w:rsidRPr="002429B4" w:rsidRDefault="00100CEC" w:rsidP="00100CEC">
      <w:pPr>
        <w:autoSpaceDE w:val="0"/>
        <w:autoSpaceDN w:val="0"/>
        <w:adjustRightInd w:val="0"/>
        <w:ind w:left="360"/>
        <w:rPr>
          <w:rFonts w:ascii="Calibri" w:hAnsi="Calibri" w:cs="Arial"/>
          <w:sz w:val="22"/>
          <w:szCs w:val="22"/>
        </w:rPr>
      </w:pPr>
      <w:r w:rsidRPr="002429B4">
        <w:rPr>
          <w:rFonts w:ascii="Calibri" w:hAnsi="Calibri" w:cs="Arial"/>
          <w:sz w:val="22"/>
          <w:szCs w:val="22"/>
        </w:rPr>
        <w:t>Fiscal Sponsor</w:t>
      </w:r>
      <w:r>
        <w:rPr>
          <w:rFonts w:ascii="Calibri" w:hAnsi="Calibri" w:cs="Arial"/>
          <w:sz w:val="22"/>
          <w:szCs w:val="22"/>
        </w:rPr>
        <w:t>s</w:t>
      </w:r>
      <w:r w:rsidRPr="002429B4">
        <w:rPr>
          <w:rFonts w:ascii="Calibri" w:hAnsi="Calibri" w:cs="Arial"/>
          <w:sz w:val="22"/>
          <w:szCs w:val="22"/>
        </w:rPr>
        <w:t xml:space="preserve"> may also provide some of the ESG-funded services directly. Fiscal Sponsor</w:t>
      </w:r>
      <w:r>
        <w:rPr>
          <w:rFonts w:ascii="Calibri" w:hAnsi="Calibri" w:cs="Arial"/>
          <w:sz w:val="22"/>
          <w:szCs w:val="22"/>
        </w:rPr>
        <w:t>s</w:t>
      </w:r>
      <w:r w:rsidRPr="002429B4">
        <w:rPr>
          <w:rFonts w:ascii="Calibri" w:hAnsi="Calibri" w:cs="Arial"/>
          <w:sz w:val="22"/>
          <w:szCs w:val="22"/>
        </w:rPr>
        <w:t xml:space="preserve"> </w:t>
      </w:r>
      <w:r>
        <w:rPr>
          <w:rFonts w:ascii="Calibri" w:hAnsi="Calibri" w:cs="Arial"/>
          <w:sz w:val="22"/>
          <w:szCs w:val="22"/>
        </w:rPr>
        <w:t xml:space="preserve">are </w:t>
      </w:r>
      <w:r w:rsidRPr="002429B4">
        <w:rPr>
          <w:rFonts w:ascii="Calibri" w:hAnsi="Calibri" w:cs="Arial"/>
          <w:sz w:val="22"/>
          <w:szCs w:val="22"/>
        </w:rPr>
        <w:t>expected to work in partnership with the ESG Lead Agency</w:t>
      </w:r>
      <w:r>
        <w:rPr>
          <w:rFonts w:ascii="Calibri" w:hAnsi="Calibri" w:cs="Arial"/>
          <w:sz w:val="22"/>
          <w:szCs w:val="22"/>
        </w:rPr>
        <w:t xml:space="preserve"> if it is different.</w:t>
      </w:r>
    </w:p>
    <w:p w14:paraId="09172F41" w14:textId="77777777" w:rsidR="00100CEC" w:rsidRPr="002429B4" w:rsidRDefault="00100CEC" w:rsidP="00100CEC">
      <w:pPr>
        <w:autoSpaceDE w:val="0"/>
        <w:autoSpaceDN w:val="0"/>
        <w:adjustRightInd w:val="0"/>
        <w:rPr>
          <w:rFonts w:ascii="Calibri" w:hAnsi="Calibri" w:cs="Arial"/>
          <w:color w:val="FF0000"/>
          <w:sz w:val="22"/>
          <w:szCs w:val="22"/>
        </w:rPr>
      </w:pPr>
      <w:r w:rsidRPr="002429B4">
        <w:rPr>
          <w:rFonts w:ascii="Calibri" w:hAnsi="Calibri" w:cs="Arial"/>
          <w:color w:val="FF0000"/>
          <w:sz w:val="22"/>
          <w:szCs w:val="22"/>
        </w:rPr>
        <w:tab/>
      </w:r>
    </w:p>
    <w:p w14:paraId="597C9060" w14:textId="77777777" w:rsidR="00100CEC" w:rsidRPr="002429B4" w:rsidRDefault="00100CEC" w:rsidP="00100CEC">
      <w:pPr>
        <w:numPr>
          <w:ilvl w:val="0"/>
          <w:numId w:val="12"/>
        </w:numPr>
        <w:autoSpaceDE w:val="0"/>
        <w:autoSpaceDN w:val="0"/>
        <w:adjustRightInd w:val="0"/>
        <w:rPr>
          <w:rFonts w:ascii="Calibri" w:hAnsi="Calibri" w:cs="Arial"/>
          <w:b/>
          <w:sz w:val="22"/>
          <w:szCs w:val="22"/>
        </w:rPr>
      </w:pPr>
      <w:r w:rsidRPr="002429B4">
        <w:rPr>
          <w:rFonts w:ascii="Calibri" w:hAnsi="Calibri" w:cs="Arial"/>
          <w:b/>
          <w:sz w:val="22"/>
          <w:szCs w:val="22"/>
        </w:rPr>
        <w:lastRenderedPageBreak/>
        <w:t>General Program Requirements</w:t>
      </w:r>
    </w:p>
    <w:p w14:paraId="1ABBA2D2" w14:textId="77777777" w:rsidR="00100CEC" w:rsidRPr="002429B4" w:rsidRDefault="00100CEC" w:rsidP="00100CEC">
      <w:pPr>
        <w:autoSpaceDE w:val="0"/>
        <w:autoSpaceDN w:val="0"/>
        <w:adjustRightInd w:val="0"/>
        <w:ind w:left="360"/>
        <w:rPr>
          <w:rFonts w:ascii="Calibri" w:hAnsi="Calibri" w:cs="Arial"/>
          <w:sz w:val="22"/>
          <w:szCs w:val="22"/>
        </w:rPr>
      </w:pPr>
      <w:r w:rsidRPr="002429B4">
        <w:rPr>
          <w:rFonts w:ascii="Calibri" w:hAnsi="Calibri" w:cs="Arial"/>
          <w:sz w:val="22"/>
          <w:szCs w:val="22"/>
        </w:rPr>
        <w:t>The following are general program requirements.  Applicants should be aware that there may be additional requirements based on future HUD guidance on the ESG program.</w:t>
      </w:r>
    </w:p>
    <w:p w14:paraId="2B621401" w14:textId="77777777" w:rsidR="00100CEC" w:rsidRPr="002429B4" w:rsidRDefault="00100CEC" w:rsidP="00100CEC">
      <w:pPr>
        <w:autoSpaceDE w:val="0"/>
        <w:autoSpaceDN w:val="0"/>
        <w:adjustRightInd w:val="0"/>
        <w:ind w:left="720"/>
        <w:rPr>
          <w:rFonts w:ascii="Calibri" w:hAnsi="Calibri" w:cs="Arial"/>
          <w:b/>
          <w:sz w:val="22"/>
          <w:szCs w:val="22"/>
        </w:rPr>
      </w:pPr>
    </w:p>
    <w:p w14:paraId="6CA6294D" w14:textId="77777777" w:rsidR="00100CEC" w:rsidRDefault="00100CEC" w:rsidP="00100CEC">
      <w:pPr>
        <w:pStyle w:val="ListParagraph"/>
        <w:numPr>
          <w:ilvl w:val="0"/>
          <w:numId w:val="10"/>
        </w:numPr>
        <w:autoSpaceDE w:val="0"/>
        <w:autoSpaceDN w:val="0"/>
        <w:adjustRightInd w:val="0"/>
        <w:rPr>
          <w:rFonts w:ascii="Calibri" w:hAnsi="Calibri" w:cs="Arial"/>
          <w:sz w:val="22"/>
          <w:szCs w:val="22"/>
        </w:rPr>
      </w:pPr>
      <w:r w:rsidRPr="002429B4">
        <w:rPr>
          <w:rFonts w:ascii="Calibri" w:hAnsi="Calibri" w:cs="Arial"/>
          <w:sz w:val="22"/>
          <w:szCs w:val="22"/>
        </w:rPr>
        <w:t xml:space="preserve">Program participants must agree to meet with a case manager </w:t>
      </w:r>
      <w:r>
        <w:rPr>
          <w:rFonts w:ascii="Calibri" w:hAnsi="Calibri" w:cs="Arial"/>
          <w:sz w:val="22"/>
          <w:szCs w:val="22"/>
        </w:rPr>
        <w:t xml:space="preserve">at least </w:t>
      </w:r>
      <w:r w:rsidRPr="002429B4">
        <w:rPr>
          <w:rFonts w:ascii="Calibri" w:hAnsi="Calibri" w:cs="Arial"/>
          <w:sz w:val="22"/>
          <w:szCs w:val="22"/>
        </w:rPr>
        <w:t xml:space="preserve">once per month to assist the program participants in ensuring long-term housing stability, unless prohibited by the Violence </w:t>
      </w:r>
      <w:r>
        <w:rPr>
          <w:rFonts w:ascii="Calibri" w:hAnsi="Calibri" w:cs="Arial"/>
          <w:sz w:val="22"/>
          <w:szCs w:val="22"/>
        </w:rPr>
        <w:t>a</w:t>
      </w:r>
      <w:r w:rsidRPr="002429B4">
        <w:rPr>
          <w:rFonts w:ascii="Calibri" w:hAnsi="Calibri" w:cs="Arial"/>
          <w:sz w:val="22"/>
          <w:szCs w:val="22"/>
        </w:rPr>
        <w:t>gainst Women Act of 1994 or the Family Violence Prevention and Services Act. At the discretion of the case manager, some meetings may be conducted via phone or teleconference/webcam when appropriate.</w:t>
      </w:r>
    </w:p>
    <w:p w14:paraId="3D8B5EFE" w14:textId="77777777" w:rsidR="00100CEC" w:rsidRDefault="00100CEC" w:rsidP="00100CEC">
      <w:pPr>
        <w:pStyle w:val="ListParagraph"/>
        <w:autoSpaceDE w:val="0"/>
        <w:autoSpaceDN w:val="0"/>
        <w:adjustRightInd w:val="0"/>
        <w:rPr>
          <w:rFonts w:ascii="Calibri" w:hAnsi="Calibri" w:cs="Arial"/>
          <w:sz w:val="22"/>
          <w:szCs w:val="22"/>
        </w:rPr>
      </w:pPr>
    </w:p>
    <w:p w14:paraId="26C7FF08" w14:textId="77777777" w:rsidR="00100CEC" w:rsidRDefault="00100CEC" w:rsidP="00100CEC">
      <w:pPr>
        <w:pStyle w:val="ListParagraph"/>
        <w:numPr>
          <w:ilvl w:val="0"/>
          <w:numId w:val="10"/>
        </w:numPr>
        <w:autoSpaceDE w:val="0"/>
        <w:autoSpaceDN w:val="0"/>
        <w:adjustRightInd w:val="0"/>
        <w:rPr>
          <w:rFonts w:ascii="Calibri" w:hAnsi="Calibri" w:cs="Arial"/>
          <w:sz w:val="22"/>
          <w:szCs w:val="22"/>
        </w:rPr>
      </w:pPr>
      <w:r>
        <w:rPr>
          <w:rFonts w:ascii="Calibri" w:hAnsi="Calibri" w:cs="Arial"/>
          <w:sz w:val="22"/>
          <w:szCs w:val="22"/>
        </w:rPr>
        <w:t>Income verification:</w:t>
      </w:r>
    </w:p>
    <w:p w14:paraId="618F97B1" w14:textId="77777777" w:rsidR="00100CEC" w:rsidRDefault="00100CEC" w:rsidP="00100CEC">
      <w:pPr>
        <w:pStyle w:val="ListParagraph"/>
        <w:autoSpaceDE w:val="0"/>
        <w:autoSpaceDN w:val="0"/>
        <w:adjustRightInd w:val="0"/>
        <w:ind w:left="0"/>
        <w:rPr>
          <w:rFonts w:ascii="Calibri" w:hAnsi="Calibri" w:cs="Arial"/>
          <w:sz w:val="22"/>
          <w:szCs w:val="22"/>
        </w:rPr>
      </w:pPr>
    </w:p>
    <w:p w14:paraId="5CBB4D92" w14:textId="77777777" w:rsidR="00100CEC" w:rsidRDefault="00100CEC" w:rsidP="00100CEC">
      <w:pPr>
        <w:pStyle w:val="ListParagraph"/>
        <w:numPr>
          <w:ilvl w:val="1"/>
          <w:numId w:val="33"/>
        </w:numPr>
        <w:autoSpaceDE w:val="0"/>
        <w:autoSpaceDN w:val="0"/>
        <w:adjustRightInd w:val="0"/>
        <w:rPr>
          <w:rFonts w:ascii="Calibri" w:hAnsi="Calibri" w:cs="Arial"/>
          <w:sz w:val="22"/>
          <w:szCs w:val="22"/>
        </w:rPr>
      </w:pPr>
      <w:r>
        <w:rPr>
          <w:rFonts w:ascii="Calibri" w:hAnsi="Calibri" w:cs="Arial"/>
          <w:sz w:val="22"/>
          <w:szCs w:val="22"/>
        </w:rPr>
        <w:t xml:space="preserve">Targeted Prevention: Income must be verified at intake and re-certified every three (3) months thereafter for as long as the household remains part of the program.  </w:t>
      </w:r>
    </w:p>
    <w:p w14:paraId="189BC5F0" w14:textId="77777777" w:rsidR="00100CEC" w:rsidRDefault="00100CEC" w:rsidP="00100CEC">
      <w:pPr>
        <w:pStyle w:val="ListParagraph"/>
        <w:numPr>
          <w:ilvl w:val="1"/>
          <w:numId w:val="33"/>
        </w:numPr>
        <w:autoSpaceDE w:val="0"/>
        <w:autoSpaceDN w:val="0"/>
        <w:adjustRightInd w:val="0"/>
        <w:rPr>
          <w:rFonts w:ascii="Calibri" w:hAnsi="Calibri" w:cs="Arial"/>
          <w:sz w:val="22"/>
          <w:szCs w:val="22"/>
        </w:rPr>
      </w:pPr>
      <w:r>
        <w:rPr>
          <w:rFonts w:ascii="Calibri" w:hAnsi="Calibri" w:cs="Arial"/>
          <w:sz w:val="22"/>
          <w:szCs w:val="22"/>
        </w:rPr>
        <w:t>Rapid Re-Housing: Income verification is not required at program intake, but is required when the program participant has been in the program 12 months and annually thereafter to ensure the household is eligible for the ESG program.</w:t>
      </w:r>
    </w:p>
    <w:p w14:paraId="2B05513F" w14:textId="77777777" w:rsidR="00100CEC" w:rsidRPr="002429B4" w:rsidRDefault="00100CEC" w:rsidP="00100CEC">
      <w:pPr>
        <w:pStyle w:val="ListParagraph"/>
        <w:autoSpaceDE w:val="0"/>
        <w:autoSpaceDN w:val="0"/>
        <w:adjustRightInd w:val="0"/>
        <w:ind w:left="360"/>
        <w:rPr>
          <w:rFonts w:ascii="Calibri" w:hAnsi="Calibri" w:cs="Arial"/>
          <w:sz w:val="22"/>
          <w:szCs w:val="22"/>
        </w:rPr>
      </w:pPr>
    </w:p>
    <w:p w14:paraId="060A9530" w14:textId="77777777" w:rsidR="00100CEC" w:rsidRPr="00B077B9" w:rsidRDefault="00100CEC" w:rsidP="00100CEC">
      <w:pPr>
        <w:pStyle w:val="ListParagraph"/>
        <w:numPr>
          <w:ilvl w:val="0"/>
          <w:numId w:val="10"/>
        </w:numPr>
        <w:autoSpaceDE w:val="0"/>
        <w:autoSpaceDN w:val="0"/>
        <w:adjustRightInd w:val="0"/>
        <w:rPr>
          <w:rFonts w:ascii="Calibri" w:hAnsi="Calibri" w:cs="Arial"/>
          <w:sz w:val="22"/>
          <w:szCs w:val="22"/>
        </w:rPr>
      </w:pPr>
      <w:r w:rsidRPr="002429B4">
        <w:rPr>
          <w:rFonts w:ascii="Calibri" w:hAnsi="Calibri" w:cs="Arial"/>
          <w:sz w:val="22"/>
          <w:szCs w:val="22"/>
        </w:rPr>
        <w:t xml:space="preserve">Program participants must agree to participate in developing a Housing Stability Plan to assist the program participants </w:t>
      </w:r>
      <w:r>
        <w:rPr>
          <w:rFonts w:ascii="Calibri" w:hAnsi="Calibri" w:cs="Arial"/>
          <w:sz w:val="22"/>
          <w:szCs w:val="22"/>
        </w:rPr>
        <w:t>in</w:t>
      </w:r>
      <w:r w:rsidRPr="002429B4">
        <w:rPr>
          <w:rFonts w:ascii="Calibri" w:hAnsi="Calibri" w:cs="Arial"/>
          <w:sz w:val="22"/>
          <w:szCs w:val="22"/>
        </w:rPr>
        <w:t xml:space="preserve"> retain</w:t>
      </w:r>
      <w:r>
        <w:rPr>
          <w:rFonts w:ascii="Calibri" w:hAnsi="Calibri" w:cs="Arial"/>
          <w:sz w:val="22"/>
          <w:szCs w:val="22"/>
        </w:rPr>
        <w:t>ing</w:t>
      </w:r>
      <w:r w:rsidRPr="002429B4">
        <w:rPr>
          <w:rFonts w:ascii="Calibri" w:hAnsi="Calibri" w:cs="Arial"/>
          <w:sz w:val="22"/>
          <w:szCs w:val="22"/>
        </w:rPr>
        <w:t xml:space="preserve"> permanent housing after the ESG assistance ends. This plan will take into account all relevant </w:t>
      </w:r>
      <w:r>
        <w:rPr>
          <w:rFonts w:ascii="Calibri" w:hAnsi="Calibri" w:cs="Arial"/>
          <w:sz w:val="22"/>
          <w:szCs w:val="22"/>
        </w:rPr>
        <w:t xml:space="preserve">features including, but not limited to: </w:t>
      </w:r>
      <w:r w:rsidRPr="002429B4">
        <w:rPr>
          <w:rFonts w:ascii="Calibri" w:hAnsi="Calibri" w:cs="Arial"/>
          <w:sz w:val="22"/>
          <w:szCs w:val="22"/>
        </w:rPr>
        <w:t xml:space="preserve">the program participants’ current or expected income and expenses; other public or private assistance for </w:t>
      </w:r>
      <w:r w:rsidRPr="00B077B9">
        <w:rPr>
          <w:rFonts w:ascii="Calibri" w:hAnsi="Calibri" w:cs="Arial"/>
          <w:sz w:val="22"/>
          <w:szCs w:val="22"/>
        </w:rPr>
        <w:t>which the program participants will be eligible and are likely to receive; and the relative affordability of available housing in the area.</w:t>
      </w:r>
    </w:p>
    <w:p w14:paraId="5F0A07DC" w14:textId="77777777" w:rsidR="00100CEC" w:rsidRPr="00B077B9" w:rsidRDefault="00100CEC" w:rsidP="00100CEC">
      <w:pPr>
        <w:pStyle w:val="ListParagraph"/>
        <w:autoSpaceDE w:val="0"/>
        <w:autoSpaceDN w:val="0"/>
        <w:adjustRightInd w:val="0"/>
        <w:ind w:left="360"/>
        <w:rPr>
          <w:rFonts w:ascii="Calibri" w:hAnsi="Calibri" w:cs="Arial"/>
          <w:sz w:val="22"/>
          <w:szCs w:val="22"/>
        </w:rPr>
      </w:pPr>
    </w:p>
    <w:p w14:paraId="1EDC7052" w14:textId="0070B620" w:rsidR="00100CEC" w:rsidRPr="004D32D1" w:rsidRDefault="00ED4A81" w:rsidP="00100CEC">
      <w:pPr>
        <w:pStyle w:val="ListParagraph"/>
        <w:numPr>
          <w:ilvl w:val="0"/>
          <w:numId w:val="10"/>
        </w:numPr>
        <w:autoSpaceDE w:val="0"/>
        <w:autoSpaceDN w:val="0"/>
        <w:adjustRightInd w:val="0"/>
        <w:rPr>
          <w:rFonts w:ascii="Calibri" w:hAnsi="Calibri"/>
          <w:b/>
          <w:sz w:val="22"/>
          <w:szCs w:val="22"/>
        </w:rPr>
      </w:pPr>
      <w:r>
        <w:rPr>
          <w:rFonts w:ascii="Calibri" w:hAnsi="Calibri"/>
          <w:sz w:val="22"/>
          <w:szCs w:val="22"/>
        </w:rPr>
        <w:t>CoCs/R</w:t>
      </w:r>
      <w:r w:rsidR="00100CEC" w:rsidRPr="004D32D1">
        <w:rPr>
          <w:rFonts w:ascii="Calibri" w:hAnsi="Calibri"/>
          <w:sz w:val="22"/>
          <w:szCs w:val="22"/>
        </w:rPr>
        <w:t xml:space="preserve">egions that develop additional program participant eligibility criteria must have those criteria approved by the State prior to implementation.  Criteria may be used to narrow the program participant eligibility requirements, but not broaden them.  </w:t>
      </w:r>
    </w:p>
    <w:p w14:paraId="09CDB4C3" w14:textId="77777777" w:rsidR="00100CEC" w:rsidRPr="00B077B9" w:rsidRDefault="00100CEC" w:rsidP="00100CEC">
      <w:pPr>
        <w:pStyle w:val="ListParagraph"/>
        <w:autoSpaceDE w:val="0"/>
        <w:autoSpaceDN w:val="0"/>
        <w:adjustRightInd w:val="0"/>
        <w:ind w:left="0"/>
        <w:rPr>
          <w:b/>
        </w:rPr>
      </w:pPr>
    </w:p>
    <w:p w14:paraId="339C4E72" w14:textId="4DC24378" w:rsidR="00100CEC" w:rsidRPr="002429B4" w:rsidRDefault="00100CEC" w:rsidP="00100CEC">
      <w:pPr>
        <w:pStyle w:val="ListParagraph"/>
        <w:numPr>
          <w:ilvl w:val="0"/>
          <w:numId w:val="10"/>
        </w:numPr>
        <w:autoSpaceDE w:val="0"/>
        <w:autoSpaceDN w:val="0"/>
        <w:adjustRightInd w:val="0"/>
        <w:rPr>
          <w:rFonts w:ascii="Calibri" w:hAnsi="Calibri" w:cs="Arial"/>
          <w:sz w:val="22"/>
          <w:szCs w:val="22"/>
        </w:rPr>
      </w:pPr>
      <w:r w:rsidRPr="00B077B9">
        <w:rPr>
          <w:rFonts w:ascii="Calibri" w:hAnsi="Calibri" w:cs="Arial"/>
          <w:sz w:val="22"/>
          <w:szCs w:val="22"/>
        </w:rPr>
        <w:t xml:space="preserve">Providers must have an appeals policy and process for program participants who are denied assistance or terminated.  As part of the process, program participants must be able </w:t>
      </w:r>
      <w:r w:rsidR="00ED4A81">
        <w:rPr>
          <w:rFonts w:ascii="Calibri" w:hAnsi="Calibri" w:cs="Arial"/>
          <w:sz w:val="22"/>
          <w:szCs w:val="22"/>
        </w:rPr>
        <w:t>to request an appeal verbally and</w:t>
      </w:r>
      <w:r w:rsidRPr="00B077B9">
        <w:rPr>
          <w:rFonts w:ascii="Calibri" w:hAnsi="Calibri" w:cs="Arial"/>
          <w:sz w:val="22"/>
          <w:szCs w:val="22"/>
        </w:rPr>
        <w:t xml:space="preserve"> in writing.  Providers must document the reasons that non-qualifying program participants</w:t>
      </w:r>
      <w:r w:rsidRPr="002429B4">
        <w:rPr>
          <w:rFonts w:ascii="Calibri" w:hAnsi="Calibri" w:cs="Arial"/>
          <w:sz w:val="22"/>
          <w:szCs w:val="22"/>
        </w:rPr>
        <w:t xml:space="preserve"> do not qualify for assistance and reasons for termination of qualifying program participants.  Persons who are terminated must receive notification of termination in writing</w:t>
      </w:r>
      <w:r>
        <w:rPr>
          <w:rFonts w:ascii="Calibri" w:hAnsi="Calibri" w:cs="Arial"/>
          <w:sz w:val="22"/>
          <w:szCs w:val="22"/>
        </w:rPr>
        <w:t xml:space="preserve"> and be told of the appeals process in writing</w:t>
      </w:r>
      <w:r w:rsidRPr="002429B4">
        <w:rPr>
          <w:rFonts w:ascii="Calibri" w:hAnsi="Calibri" w:cs="Arial"/>
          <w:sz w:val="22"/>
          <w:szCs w:val="22"/>
        </w:rPr>
        <w:t>.</w:t>
      </w:r>
    </w:p>
    <w:p w14:paraId="0E7A2856" w14:textId="77777777" w:rsidR="00100CEC" w:rsidRPr="002429B4" w:rsidRDefault="00100CEC" w:rsidP="00100CEC">
      <w:pPr>
        <w:shd w:val="clear" w:color="auto" w:fill="FFFFFF"/>
        <w:rPr>
          <w:rFonts w:ascii="Calibri" w:hAnsi="Calibri" w:cs="Arial"/>
          <w:color w:val="FF0000"/>
          <w:sz w:val="22"/>
          <w:szCs w:val="22"/>
        </w:rPr>
      </w:pPr>
    </w:p>
    <w:p w14:paraId="7F6A1234" w14:textId="77777777" w:rsidR="00100CEC" w:rsidRPr="002429B4" w:rsidRDefault="00100CEC" w:rsidP="00100CEC">
      <w:pPr>
        <w:numPr>
          <w:ilvl w:val="1"/>
          <w:numId w:val="10"/>
        </w:numPr>
        <w:shd w:val="clear" w:color="auto" w:fill="FFFFFF"/>
        <w:tabs>
          <w:tab w:val="clear" w:pos="1440"/>
        </w:tabs>
        <w:ind w:left="360"/>
        <w:rPr>
          <w:rFonts w:ascii="Calibri" w:hAnsi="Calibri" w:cs="Arial"/>
          <w:b/>
          <w:sz w:val="22"/>
          <w:szCs w:val="22"/>
        </w:rPr>
      </w:pPr>
      <w:r w:rsidRPr="002429B4">
        <w:rPr>
          <w:rFonts w:ascii="Calibri" w:hAnsi="Calibri" w:cs="Arial"/>
          <w:b/>
          <w:sz w:val="22"/>
          <w:szCs w:val="22"/>
        </w:rPr>
        <w:t>Advances from the State</w:t>
      </w:r>
    </w:p>
    <w:p w14:paraId="2349401D" w14:textId="77777777" w:rsidR="00100CEC" w:rsidRPr="002429B4" w:rsidRDefault="00100CEC" w:rsidP="00100CEC">
      <w:pPr>
        <w:shd w:val="clear" w:color="auto" w:fill="FFFFFF"/>
        <w:rPr>
          <w:rFonts w:ascii="Calibri" w:hAnsi="Calibri" w:cs="Arial"/>
          <w:sz w:val="22"/>
          <w:szCs w:val="22"/>
        </w:rPr>
      </w:pPr>
      <w:r w:rsidRPr="002429B4">
        <w:rPr>
          <w:rFonts w:ascii="Calibri" w:hAnsi="Calibri" w:cs="Arial"/>
          <w:sz w:val="22"/>
          <w:szCs w:val="22"/>
        </w:rPr>
        <w:t>The State will not advance any ESG funds.</w:t>
      </w:r>
    </w:p>
    <w:p w14:paraId="4C2D6FAD" w14:textId="77777777" w:rsidR="00100CEC" w:rsidRPr="002429B4" w:rsidRDefault="00100CEC" w:rsidP="00100CEC">
      <w:pPr>
        <w:shd w:val="clear" w:color="auto" w:fill="FFFFFF"/>
        <w:rPr>
          <w:rFonts w:ascii="Calibri" w:hAnsi="Calibri" w:cs="Arial"/>
          <w:color w:val="FF0000"/>
          <w:sz w:val="22"/>
          <w:szCs w:val="22"/>
        </w:rPr>
      </w:pPr>
    </w:p>
    <w:p w14:paraId="06222335" w14:textId="77777777" w:rsidR="00100CEC" w:rsidRPr="002429B4" w:rsidRDefault="00100CEC" w:rsidP="00100CEC">
      <w:pPr>
        <w:shd w:val="clear" w:color="auto" w:fill="FFFFFF"/>
        <w:jc w:val="center"/>
        <w:rPr>
          <w:rFonts w:ascii="Calibri" w:hAnsi="Calibri" w:cs="Arial"/>
          <w:b/>
          <w:sz w:val="22"/>
          <w:szCs w:val="22"/>
        </w:rPr>
      </w:pPr>
      <w:r w:rsidRPr="002429B4">
        <w:rPr>
          <w:rFonts w:ascii="Calibri" w:hAnsi="Calibri" w:cs="Arial"/>
          <w:b/>
          <w:sz w:val="22"/>
          <w:szCs w:val="22"/>
        </w:rPr>
        <w:t>Section III</w:t>
      </w:r>
      <w:r>
        <w:rPr>
          <w:rFonts w:ascii="Calibri" w:hAnsi="Calibri" w:cs="Arial"/>
          <w:b/>
          <w:sz w:val="22"/>
          <w:szCs w:val="22"/>
        </w:rPr>
        <w:t xml:space="preserve">. </w:t>
      </w:r>
      <w:r w:rsidRPr="002429B4">
        <w:rPr>
          <w:rFonts w:ascii="Calibri" w:hAnsi="Calibri" w:cs="Arial"/>
          <w:b/>
          <w:sz w:val="22"/>
          <w:szCs w:val="22"/>
        </w:rPr>
        <w:t>Data Collection/Outcomes</w:t>
      </w:r>
    </w:p>
    <w:p w14:paraId="66AD562F" w14:textId="77777777" w:rsidR="00100CEC" w:rsidRPr="002429B4" w:rsidRDefault="00100CEC" w:rsidP="00100CEC">
      <w:pPr>
        <w:shd w:val="clear" w:color="auto" w:fill="FFFFFF"/>
        <w:jc w:val="center"/>
        <w:rPr>
          <w:rFonts w:ascii="Calibri" w:hAnsi="Calibri" w:cs="Arial"/>
          <w:b/>
          <w:sz w:val="22"/>
          <w:szCs w:val="22"/>
        </w:rPr>
      </w:pPr>
    </w:p>
    <w:p w14:paraId="22D0302D" w14:textId="77777777" w:rsidR="00100CEC" w:rsidRPr="002429B4" w:rsidRDefault="00100CEC" w:rsidP="00100CEC">
      <w:pPr>
        <w:numPr>
          <w:ilvl w:val="1"/>
          <w:numId w:val="7"/>
        </w:numPr>
        <w:shd w:val="clear" w:color="auto" w:fill="FFFFFF"/>
        <w:tabs>
          <w:tab w:val="clear" w:pos="1080"/>
        </w:tabs>
        <w:ind w:left="360"/>
        <w:rPr>
          <w:rFonts w:ascii="Calibri" w:hAnsi="Calibri" w:cs="Arial"/>
          <w:b/>
          <w:sz w:val="22"/>
          <w:szCs w:val="22"/>
        </w:rPr>
      </w:pPr>
      <w:r w:rsidRPr="002429B4">
        <w:rPr>
          <w:rFonts w:ascii="Calibri" w:hAnsi="Calibri" w:cs="Arial"/>
          <w:b/>
          <w:sz w:val="22"/>
          <w:szCs w:val="22"/>
        </w:rPr>
        <w:t>Data Collection</w:t>
      </w:r>
    </w:p>
    <w:p w14:paraId="27D505CA" w14:textId="77777777" w:rsidR="00100CEC" w:rsidRDefault="00100CEC" w:rsidP="00100CEC">
      <w:pPr>
        <w:rPr>
          <w:rFonts w:ascii="Calibri" w:hAnsi="Calibri" w:cs="Arial"/>
          <w:sz w:val="22"/>
          <w:szCs w:val="22"/>
        </w:rPr>
      </w:pPr>
      <w:r w:rsidRPr="002429B4">
        <w:rPr>
          <w:rFonts w:ascii="Calibri" w:hAnsi="Calibri" w:cs="Arial"/>
          <w:sz w:val="22"/>
          <w:szCs w:val="22"/>
        </w:rPr>
        <w:t xml:space="preserve">The State remains committed to </w:t>
      </w:r>
      <w:r>
        <w:rPr>
          <w:rFonts w:ascii="Calibri" w:hAnsi="Calibri" w:cs="Arial"/>
          <w:sz w:val="22"/>
          <w:szCs w:val="22"/>
        </w:rPr>
        <w:t>a</w:t>
      </w:r>
      <w:r w:rsidRPr="002429B4">
        <w:rPr>
          <w:rFonts w:ascii="Calibri" w:hAnsi="Calibri" w:cs="Arial"/>
          <w:sz w:val="22"/>
          <w:szCs w:val="22"/>
        </w:rPr>
        <w:t xml:space="preserve"> statewide </w:t>
      </w:r>
      <w:r>
        <w:rPr>
          <w:rFonts w:ascii="Calibri" w:hAnsi="Calibri" w:cs="Arial"/>
          <w:sz w:val="22"/>
          <w:szCs w:val="22"/>
        </w:rPr>
        <w:t xml:space="preserve">HMIS </w:t>
      </w:r>
      <w:r w:rsidRPr="002429B4">
        <w:rPr>
          <w:rFonts w:ascii="Calibri" w:hAnsi="Calibri" w:cs="Arial"/>
          <w:sz w:val="22"/>
          <w:szCs w:val="22"/>
        </w:rPr>
        <w:t>data</w:t>
      </w:r>
      <w:r>
        <w:rPr>
          <w:rFonts w:ascii="Calibri" w:hAnsi="Calibri" w:cs="Arial"/>
          <w:sz w:val="22"/>
          <w:szCs w:val="22"/>
        </w:rPr>
        <w:t xml:space="preserve"> system</w:t>
      </w:r>
      <w:r w:rsidRPr="002429B4">
        <w:rPr>
          <w:rFonts w:ascii="Calibri" w:hAnsi="Calibri" w:cs="Arial"/>
          <w:sz w:val="22"/>
          <w:szCs w:val="22"/>
        </w:rPr>
        <w:t xml:space="preserve">. To reach this goal, grantees will use the </w:t>
      </w:r>
      <w:r>
        <w:rPr>
          <w:rFonts w:ascii="Calibri" w:hAnsi="Calibri" w:cs="Arial"/>
          <w:sz w:val="22"/>
          <w:szCs w:val="22"/>
        </w:rPr>
        <w:t xml:space="preserve">statewide Homeless Management Information System (HMIS), currently NC HMIS, to </w:t>
      </w:r>
      <w:r w:rsidRPr="002429B4">
        <w:rPr>
          <w:rFonts w:ascii="Calibri" w:hAnsi="Calibri" w:cs="Arial"/>
          <w:sz w:val="22"/>
          <w:szCs w:val="22"/>
        </w:rPr>
        <w:t xml:space="preserve">ensure that all data needed for program evaluation and required reports is available to integrate into the </w:t>
      </w:r>
      <w:r>
        <w:rPr>
          <w:rFonts w:ascii="Calibri" w:hAnsi="Calibri" w:cs="Arial"/>
          <w:sz w:val="22"/>
          <w:szCs w:val="22"/>
        </w:rPr>
        <w:t>statewide HMIS</w:t>
      </w:r>
      <w:r w:rsidRPr="002429B4">
        <w:rPr>
          <w:rFonts w:ascii="Calibri" w:hAnsi="Calibri" w:cs="Arial"/>
          <w:sz w:val="22"/>
          <w:szCs w:val="22"/>
        </w:rPr>
        <w:t xml:space="preserve"> system </w:t>
      </w:r>
      <w:r>
        <w:rPr>
          <w:rFonts w:ascii="Calibri" w:hAnsi="Calibri" w:cs="Arial"/>
          <w:sz w:val="22"/>
          <w:szCs w:val="22"/>
        </w:rPr>
        <w:t>in</w:t>
      </w:r>
      <w:r w:rsidRPr="002429B4">
        <w:rPr>
          <w:rFonts w:ascii="Calibri" w:hAnsi="Calibri" w:cs="Arial"/>
          <w:sz w:val="22"/>
          <w:szCs w:val="22"/>
        </w:rPr>
        <w:t xml:space="preserve"> a timely manner. Failure to do so may result in </w:t>
      </w:r>
      <w:r>
        <w:rPr>
          <w:rFonts w:ascii="Calibri" w:hAnsi="Calibri" w:cs="Arial"/>
          <w:sz w:val="22"/>
          <w:szCs w:val="22"/>
        </w:rPr>
        <w:t xml:space="preserve">suspension of funding or </w:t>
      </w:r>
      <w:r w:rsidRPr="002429B4">
        <w:rPr>
          <w:rFonts w:ascii="Calibri" w:hAnsi="Calibri" w:cs="Arial"/>
          <w:sz w:val="22"/>
          <w:szCs w:val="22"/>
        </w:rPr>
        <w:t>payback of ESG funds. Agencies that are exempt from the HMIS participation requirement (i.e. domestic violen</w:t>
      </w:r>
      <w:r w:rsidR="00737CBC">
        <w:rPr>
          <w:rFonts w:ascii="Calibri" w:hAnsi="Calibri" w:cs="Arial"/>
          <w:sz w:val="22"/>
          <w:szCs w:val="22"/>
        </w:rPr>
        <w:t xml:space="preserve">ce agencies) must meet the same </w:t>
      </w:r>
      <w:r w:rsidRPr="002429B4">
        <w:rPr>
          <w:rFonts w:ascii="Calibri" w:hAnsi="Calibri" w:cs="Arial"/>
          <w:sz w:val="22"/>
          <w:szCs w:val="22"/>
        </w:rPr>
        <w:t xml:space="preserve">reporting requirements </w:t>
      </w:r>
      <w:r w:rsidR="00737CBC">
        <w:rPr>
          <w:rFonts w:ascii="Calibri" w:hAnsi="Calibri" w:cs="Arial"/>
          <w:sz w:val="22"/>
          <w:szCs w:val="22"/>
        </w:rPr>
        <w:t xml:space="preserve">using a comparable HMIS that produces </w:t>
      </w:r>
      <w:r w:rsidR="00737CBC">
        <w:rPr>
          <w:rFonts w:ascii="Calibri" w:hAnsi="Calibri" w:cs="Arial"/>
          <w:sz w:val="22"/>
          <w:szCs w:val="22"/>
        </w:rPr>
        <w:lastRenderedPageBreak/>
        <w:t xml:space="preserve">electronic reports including, but limited to, the Consolidated Annual Performance Report downloaded as an e-Cart as well as other data request for </w:t>
      </w:r>
      <w:r w:rsidRPr="002429B4">
        <w:rPr>
          <w:rFonts w:ascii="Calibri" w:hAnsi="Calibri" w:cs="Arial"/>
          <w:sz w:val="22"/>
          <w:szCs w:val="22"/>
        </w:rPr>
        <w:t>all State and Federal reporting and evaluations.</w:t>
      </w:r>
    </w:p>
    <w:p w14:paraId="324BEF40" w14:textId="77777777" w:rsidR="00100CEC" w:rsidRDefault="00100CEC" w:rsidP="00100CEC">
      <w:pPr>
        <w:rPr>
          <w:rFonts w:ascii="Calibri" w:hAnsi="Calibri" w:cs="Arial"/>
          <w:sz w:val="22"/>
          <w:szCs w:val="22"/>
        </w:rPr>
      </w:pPr>
    </w:p>
    <w:p w14:paraId="26262E10" w14:textId="77777777" w:rsidR="00100CEC" w:rsidRPr="002429B4" w:rsidRDefault="00100CEC" w:rsidP="00100CEC">
      <w:pPr>
        <w:numPr>
          <w:ilvl w:val="1"/>
          <w:numId w:val="7"/>
        </w:numPr>
        <w:tabs>
          <w:tab w:val="clear" w:pos="1080"/>
        </w:tabs>
        <w:autoSpaceDE w:val="0"/>
        <w:autoSpaceDN w:val="0"/>
        <w:adjustRightInd w:val="0"/>
        <w:ind w:left="360"/>
        <w:rPr>
          <w:rFonts w:ascii="Calibri" w:hAnsi="Calibri" w:cs="Arial"/>
          <w:sz w:val="22"/>
          <w:szCs w:val="22"/>
        </w:rPr>
      </w:pPr>
      <w:r w:rsidRPr="002429B4">
        <w:rPr>
          <w:rFonts w:ascii="Calibri" w:hAnsi="Calibri" w:cs="Arial"/>
          <w:b/>
          <w:sz w:val="22"/>
          <w:szCs w:val="22"/>
        </w:rPr>
        <w:t>Program Outcomes:</w:t>
      </w:r>
    </w:p>
    <w:p w14:paraId="21C1DE0D" w14:textId="1C40B05D" w:rsidR="0095561D" w:rsidRDefault="00100CEC" w:rsidP="0095561D">
      <w:pPr>
        <w:rPr>
          <w:rFonts w:ascii="Calibri" w:hAnsi="Calibri" w:cs="Arial"/>
          <w:sz w:val="22"/>
          <w:szCs w:val="22"/>
        </w:rPr>
      </w:pPr>
      <w:r w:rsidRPr="002429B4">
        <w:rPr>
          <w:rFonts w:ascii="Calibri" w:hAnsi="Calibri" w:cs="Arial"/>
          <w:sz w:val="22"/>
          <w:szCs w:val="22"/>
        </w:rPr>
        <w:t>The State will expect sub</w:t>
      </w:r>
      <w:r w:rsidR="00FF5844">
        <w:rPr>
          <w:rFonts w:ascii="Calibri" w:hAnsi="Calibri" w:cs="Arial"/>
          <w:sz w:val="22"/>
          <w:szCs w:val="22"/>
        </w:rPr>
        <w:t>-</w:t>
      </w:r>
      <w:r>
        <w:rPr>
          <w:rFonts w:ascii="Calibri" w:hAnsi="Calibri" w:cs="Arial"/>
          <w:sz w:val="22"/>
          <w:szCs w:val="22"/>
        </w:rPr>
        <w:t>recipients</w:t>
      </w:r>
      <w:r w:rsidRPr="002429B4">
        <w:rPr>
          <w:rFonts w:ascii="Calibri" w:hAnsi="Calibri" w:cs="Arial"/>
          <w:sz w:val="22"/>
          <w:szCs w:val="22"/>
        </w:rPr>
        <w:t xml:space="preserve"> to measure and report on the outcomes of rapid re-housing and prevention assistance using the statewide HMIS system</w:t>
      </w:r>
      <w:r w:rsidR="0095561D">
        <w:rPr>
          <w:rFonts w:ascii="Calibri" w:hAnsi="Calibri" w:cs="Arial"/>
          <w:sz w:val="22"/>
          <w:szCs w:val="22"/>
        </w:rPr>
        <w:t xml:space="preserve">.  </w:t>
      </w:r>
      <w:r w:rsidRPr="002429B4">
        <w:rPr>
          <w:rFonts w:ascii="Calibri" w:hAnsi="Calibri" w:cs="Arial"/>
          <w:sz w:val="22"/>
          <w:szCs w:val="22"/>
        </w:rPr>
        <w:t xml:space="preserve"> </w:t>
      </w:r>
      <w:r w:rsidR="0095561D" w:rsidRPr="002429B4">
        <w:rPr>
          <w:rFonts w:ascii="Calibri" w:hAnsi="Calibri" w:cs="Arial"/>
          <w:sz w:val="22"/>
          <w:szCs w:val="22"/>
        </w:rPr>
        <w:t>Agencies that are exempt from the HMIS participation requirement (i.e. domestic violen</w:t>
      </w:r>
      <w:r w:rsidR="0095561D">
        <w:rPr>
          <w:rFonts w:ascii="Calibri" w:hAnsi="Calibri" w:cs="Arial"/>
          <w:sz w:val="22"/>
          <w:szCs w:val="22"/>
        </w:rPr>
        <w:t xml:space="preserve">ce agencies) must meet the same </w:t>
      </w:r>
      <w:r w:rsidR="0095561D" w:rsidRPr="002429B4">
        <w:rPr>
          <w:rFonts w:ascii="Calibri" w:hAnsi="Calibri" w:cs="Arial"/>
          <w:sz w:val="22"/>
          <w:szCs w:val="22"/>
        </w:rPr>
        <w:t xml:space="preserve">reporting requirements </w:t>
      </w:r>
      <w:r w:rsidR="0095561D">
        <w:rPr>
          <w:rFonts w:ascii="Calibri" w:hAnsi="Calibri" w:cs="Arial"/>
          <w:sz w:val="22"/>
          <w:szCs w:val="22"/>
        </w:rPr>
        <w:t xml:space="preserve">using a comparable HMIS that produces electronic reports including, but limited to, the Consolidated Annual Performance Report downloaded as an e-Cart as well as other data request for </w:t>
      </w:r>
      <w:r w:rsidR="0095561D" w:rsidRPr="002429B4">
        <w:rPr>
          <w:rFonts w:ascii="Calibri" w:hAnsi="Calibri" w:cs="Arial"/>
          <w:sz w:val="22"/>
          <w:szCs w:val="22"/>
        </w:rPr>
        <w:t xml:space="preserve">all State and Federal reporting </w:t>
      </w:r>
      <w:r w:rsidR="0095561D">
        <w:rPr>
          <w:rFonts w:ascii="Calibri" w:hAnsi="Calibri" w:cs="Arial"/>
          <w:sz w:val="22"/>
          <w:szCs w:val="22"/>
        </w:rPr>
        <w:t>program outcomes.</w:t>
      </w:r>
    </w:p>
    <w:p w14:paraId="25706214" w14:textId="77777777" w:rsidR="0095561D" w:rsidRDefault="0095561D" w:rsidP="0095561D">
      <w:pPr>
        <w:rPr>
          <w:rFonts w:ascii="Calibri" w:hAnsi="Calibri" w:cs="Arial"/>
          <w:sz w:val="22"/>
          <w:szCs w:val="22"/>
        </w:rPr>
      </w:pPr>
    </w:p>
    <w:p w14:paraId="636F6C6F" w14:textId="77777777" w:rsidR="00100CEC" w:rsidRDefault="00100CEC" w:rsidP="00100CEC">
      <w:pPr>
        <w:rPr>
          <w:rFonts w:ascii="Calibri" w:hAnsi="Calibri" w:cs="Arial"/>
          <w:sz w:val="22"/>
          <w:szCs w:val="22"/>
        </w:rPr>
      </w:pPr>
    </w:p>
    <w:p w14:paraId="449FCFFE" w14:textId="77777777" w:rsidR="00100CEC" w:rsidRPr="002429B4" w:rsidRDefault="00100CEC" w:rsidP="00100CEC">
      <w:pPr>
        <w:numPr>
          <w:ilvl w:val="0"/>
          <w:numId w:val="16"/>
        </w:numPr>
        <w:tabs>
          <w:tab w:val="clear" w:pos="900"/>
        </w:tabs>
        <w:ind w:left="720"/>
        <w:rPr>
          <w:rFonts w:ascii="Calibri" w:hAnsi="Calibri" w:cs="Arial"/>
          <w:b/>
          <w:sz w:val="22"/>
          <w:szCs w:val="22"/>
        </w:rPr>
      </w:pPr>
      <w:r w:rsidRPr="002429B4">
        <w:rPr>
          <w:rFonts w:ascii="Calibri" w:hAnsi="Calibri" w:cs="Arial"/>
          <w:b/>
          <w:sz w:val="22"/>
          <w:szCs w:val="22"/>
        </w:rPr>
        <w:t>Housing Stabilization</w:t>
      </w:r>
    </w:p>
    <w:p w14:paraId="41FB0BCE" w14:textId="77777777" w:rsidR="00100CEC" w:rsidRPr="00125141" w:rsidRDefault="00100CEC" w:rsidP="00100CEC">
      <w:pPr>
        <w:ind w:left="360"/>
        <w:rPr>
          <w:rFonts w:ascii="Calibri" w:hAnsi="Calibri" w:cs="Arial"/>
          <w:sz w:val="22"/>
          <w:szCs w:val="22"/>
        </w:rPr>
      </w:pPr>
      <w:r w:rsidRPr="00125141">
        <w:rPr>
          <w:rFonts w:ascii="Calibri" w:hAnsi="Calibri" w:cs="Arial"/>
          <w:sz w:val="22"/>
          <w:szCs w:val="22"/>
        </w:rPr>
        <w:t>Performance measures for both prevention and rapid re-housing are likely to include, but may not be limited to:</w:t>
      </w:r>
    </w:p>
    <w:p w14:paraId="5700B115" w14:textId="77777777" w:rsidR="00100CEC" w:rsidRPr="00125141" w:rsidRDefault="00100CEC" w:rsidP="00100CEC">
      <w:pPr>
        <w:numPr>
          <w:ilvl w:val="0"/>
          <w:numId w:val="8"/>
        </w:numPr>
        <w:rPr>
          <w:rFonts w:ascii="Calibri" w:hAnsi="Calibri" w:cs="Arial"/>
          <w:sz w:val="22"/>
          <w:szCs w:val="22"/>
        </w:rPr>
      </w:pPr>
      <w:r w:rsidRPr="00125141">
        <w:rPr>
          <w:rFonts w:ascii="Calibri" w:hAnsi="Calibri" w:cs="Arial"/>
          <w:sz w:val="22"/>
          <w:szCs w:val="22"/>
        </w:rPr>
        <w:t>Percentage of program participants who are permanently housed at program exit, at 6 months after program exit, and at 12 months after program exit</w:t>
      </w:r>
    </w:p>
    <w:p w14:paraId="509644E6" w14:textId="77777777" w:rsidR="00100CEC" w:rsidRPr="00125141" w:rsidRDefault="00100CEC" w:rsidP="00100CEC">
      <w:pPr>
        <w:numPr>
          <w:ilvl w:val="0"/>
          <w:numId w:val="8"/>
        </w:numPr>
        <w:rPr>
          <w:rFonts w:ascii="Calibri" w:hAnsi="Calibri" w:cs="Arial"/>
          <w:sz w:val="22"/>
          <w:szCs w:val="22"/>
        </w:rPr>
      </w:pPr>
      <w:r w:rsidRPr="00125141">
        <w:rPr>
          <w:rFonts w:ascii="Calibri" w:hAnsi="Calibri" w:cs="Arial"/>
          <w:sz w:val="22"/>
          <w:szCs w:val="22"/>
        </w:rPr>
        <w:t>Increases in income from benefits or employment</w:t>
      </w:r>
    </w:p>
    <w:p w14:paraId="2FDE1654" w14:textId="77777777" w:rsidR="00100CEC" w:rsidRPr="00125141" w:rsidRDefault="00100CEC" w:rsidP="00100CEC">
      <w:pPr>
        <w:numPr>
          <w:ilvl w:val="0"/>
          <w:numId w:val="8"/>
        </w:numPr>
        <w:rPr>
          <w:rFonts w:ascii="Calibri" w:hAnsi="Calibri" w:cs="Arial"/>
          <w:sz w:val="22"/>
          <w:szCs w:val="22"/>
        </w:rPr>
      </w:pPr>
      <w:r>
        <w:rPr>
          <w:rFonts w:ascii="Calibri" w:hAnsi="Calibri" w:cs="Arial"/>
          <w:sz w:val="22"/>
          <w:szCs w:val="22"/>
        </w:rPr>
        <w:t>Assertive referrals</w:t>
      </w:r>
      <w:r w:rsidRPr="00125141">
        <w:rPr>
          <w:rFonts w:ascii="Calibri" w:hAnsi="Calibri" w:cs="Arial"/>
          <w:sz w:val="22"/>
          <w:szCs w:val="22"/>
        </w:rPr>
        <w:t xml:space="preserve"> to mainstream services such as SSI/SSDI, TANF, food stamps, mental health services, medical care services, prescriptions, child care, employment programs, and education programs </w:t>
      </w:r>
    </w:p>
    <w:p w14:paraId="760B6822" w14:textId="77777777" w:rsidR="00100CEC" w:rsidRPr="00125141" w:rsidRDefault="00100CEC" w:rsidP="00100CEC">
      <w:pPr>
        <w:numPr>
          <w:ilvl w:val="0"/>
          <w:numId w:val="8"/>
        </w:numPr>
        <w:rPr>
          <w:rFonts w:ascii="Calibri" w:hAnsi="Calibri" w:cs="Arial"/>
          <w:sz w:val="22"/>
          <w:szCs w:val="22"/>
        </w:rPr>
      </w:pPr>
      <w:r w:rsidRPr="00125141">
        <w:rPr>
          <w:rFonts w:ascii="Calibri" w:hAnsi="Calibri" w:cs="Arial"/>
          <w:sz w:val="22"/>
          <w:szCs w:val="22"/>
        </w:rPr>
        <w:t>Rates of return (for rapid re-housing) or subsequent entry (for prevention) to the homeless emergency system</w:t>
      </w:r>
    </w:p>
    <w:p w14:paraId="2EA6D577" w14:textId="77777777" w:rsidR="00100CEC" w:rsidRPr="00125141" w:rsidRDefault="00100CEC" w:rsidP="00100CEC">
      <w:pPr>
        <w:numPr>
          <w:ilvl w:val="0"/>
          <w:numId w:val="8"/>
        </w:numPr>
        <w:rPr>
          <w:rFonts w:ascii="Calibri" w:hAnsi="Calibri" w:cs="Arial"/>
          <w:sz w:val="22"/>
          <w:szCs w:val="22"/>
        </w:rPr>
      </w:pPr>
      <w:r w:rsidRPr="00125141">
        <w:rPr>
          <w:rFonts w:ascii="Calibri" w:hAnsi="Calibri" w:cs="Arial"/>
          <w:sz w:val="22"/>
          <w:szCs w:val="22"/>
        </w:rPr>
        <w:t>For rapid re-housing</w:t>
      </w:r>
      <w:r>
        <w:rPr>
          <w:rFonts w:ascii="Calibri" w:hAnsi="Calibri" w:cs="Arial"/>
          <w:sz w:val="22"/>
          <w:szCs w:val="22"/>
        </w:rPr>
        <w:t xml:space="preserve"> and using HMIS data, the State will also measure i</w:t>
      </w:r>
      <w:r w:rsidRPr="00125141">
        <w:rPr>
          <w:rFonts w:ascii="Calibri" w:hAnsi="Calibri" w:cs="Arial"/>
          <w:sz w:val="22"/>
          <w:szCs w:val="22"/>
        </w:rPr>
        <w:t>mpact on average length of stay in the homeless emergency system compared to other CoCs or prior year rates</w:t>
      </w:r>
    </w:p>
    <w:p w14:paraId="51580C79" w14:textId="77777777" w:rsidR="00100CEC" w:rsidRPr="00C617BC" w:rsidRDefault="00100CEC" w:rsidP="00100CEC">
      <w:pPr>
        <w:rPr>
          <w:rFonts w:ascii="Calibri" w:hAnsi="Calibri" w:cs="Arial"/>
          <w:sz w:val="22"/>
          <w:szCs w:val="22"/>
        </w:rPr>
      </w:pPr>
    </w:p>
    <w:p w14:paraId="39E35A6B" w14:textId="77777777" w:rsidR="00100CEC" w:rsidRPr="00125141" w:rsidRDefault="00100CEC" w:rsidP="00100CEC">
      <w:pPr>
        <w:numPr>
          <w:ilvl w:val="0"/>
          <w:numId w:val="16"/>
        </w:numPr>
        <w:tabs>
          <w:tab w:val="clear" w:pos="900"/>
        </w:tabs>
        <w:ind w:left="540"/>
        <w:rPr>
          <w:rFonts w:ascii="Calibri" w:hAnsi="Calibri" w:cs="Arial"/>
          <w:b/>
          <w:sz w:val="22"/>
          <w:szCs w:val="22"/>
        </w:rPr>
      </w:pPr>
      <w:r w:rsidRPr="00125141">
        <w:rPr>
          <w:rFonts w:ascii="Calibri" w:hAnsi="Calibri" w:cs="Arial"/>
          <w:b/>
          <w:sz w:val="22"/>
          <w:szCs w:val="22"/>
        </w:rPr>
        <w:t>Emergency Response</w:t>
      </w:r>
    </w:p>
    <w:p w14:paraId="62109A41" w14:textId="77777777" w:rsidR="00100CEC" w:rsidRPr="00125141" w:rsidRDefault="00100CEC" w:rsidP="00100CEC">
      <w:pPr>
        <w:ind w:left="360"/>
        <w:rPr>
          <w:rFonts w:ascii="Calibri" w:hAnsi="Calibri" w:cs="Arial"/>
          <w:sz w:val="22"/>
          <w:szCs w:val="22"/>
        </w:rPr>
      </w:pPr>
      <w:r w:rsidRPr="00125141">
        <w:rPr>
          <w:rFonts w:ascii="Calibri" w:hAnsi="Calibri" w:cs="Arial"/>
          <w:sz w:val="22"/>
          <w:szCs w:val="22"/>
        </w:rPr>
        <w:t>Performance measures for Emergency Shelter and Street Outreach are likely to include, but may not be limited to:</w:t>
      </w:r>
    </w:p>
    <w:p w14:paraId="31FA9238" w14:textId="77777777" w:rsidR="00100CEC" w:rsidRPr="00125141" w:rsidRDefault="00100CEC" w:rsidP="00100CEC">
      <w:pPr>
        <w:numPr>
          <w:ilvl w:val="0"/>
          <w:numId w:val="9"/>
        </w:numPr>
        <w:rPr>
          <w:rFonts w:ascii="Calibri" w:hAnsi="Calibri" w:cs="Arial"/>
          <w:sz w:val="22"/>
          <w:szCs w:val="22"/>
        </w:rPr>
      </w:pPr>
      <w:r w:rsidRPr="00125141">
        <w:rPr>
          <w:rFonts w:ascii="Calibri" w:hAnsi="Calibri" w:cs="Arial"/>
          <w:sz w:val="22"/>
          <w:szCs w:val="22"/>
        </w:rPr>
        <w:t xml:space="preserve">Length of stay in homeless services </w:t>
      </w:r>
    </w:p>
    <w:p w14:paraId="74C849AE" w14:textId="77777777" w:rsidR="00100CEC" w:rsidRPr="00125141" w:rsidRDefault="00100CEC" w:rsidP="00100CEC">
      <w:pPr>
        <w:numPr>
          <w:ilvl w:val="0"/>
          <w:numId w:val="9"/>
        </w:numPr>
        <w:rPr>
          <w:rFonts w:ascii="Calibri" w:hAnsi="Calibri" w:cs="Arial"/>
          <w:sz w:val="22"/>
          <w:szCs w:val="22"/>
        </w:rPr>
      </w:pPr>
      <w:r w:rsidRPr="00125141">
        <w:rPr>
          <w:rFonts w:ascii="Calibri" w:hAnsi="Calibri" w:cs="Arial"/>
          <w:sz w:val="22"/>
          <w:szCs w:val="22"/>
        </w:rPr>
        <w:t>Timeliness of connection to the Housing Stability Team</w:t>
      </w:r>
    </w:p>
    <w:p w14:paraId="42BF8229" w14:textId="77777777" w:rsidR="00100CEC" w:rsidRPr="002429B4" w:rsidRDefault="00100CEC" w:rsidP="00100CEC">
      <w:pPr>
        <w:rPr>
          <w:rFonts w:ascii="Calibri" w:hAnsi="Calibri" w:cs="Arial"/>
          <w:sz w:val="22"/>
          <w:szCs w:val="22"/>
        </w:rPr>
      </w:pPr>
    </w:p>
    <w:p w14:paraId="47F132BD" w14:textId="77777777" w:rsidR="00100CEC" w:rsidRPr="00B54822" w:rsidRDefault="00100CEC" w:rsidP="00100CEC">
      <w:pPr>
        <w:numPr>
          <w:ilvl w:val="0"/>
          <w:numId w:val="29"/>
        </w:numPr>
        <w:tabs>
          <w:tab w:val="clear" w:pos="720"/>
        </w:tabs>
        <w:ind w:left="360"/>
        <w:rPr>
          <w:rFonts w:ascii="Calibri" w:hAnsi="Calibri" w:cs="Arial"/>
          <w:b/>
          <w:sz w:val="22"/>
          <w:szCs w:val="22"/>
        </w:rPr>
      </w:pPr>
      <w:r w:rsidRPr="00B54822">
        <w:rPr>
          <w:rFonts w:ascii="Calibri" w:hAnsi="Calibri" w:cs="Arial"/>
          <w:b/>
          <w:sz w:val="22"/>
          <w:szCs w:val="22"/>
        </w:rPr>
        <w:t>Reporting</w:t>
      </w:r>
    </w:p>
    <w:p w14:paraId="0B346051" w14:textId="77777777" w:rsidR="00100CEC" w:rsidRDefault="00100CEC" w:rsidP="00100CEC">
      <w:pPr>
        <w:rPr>
          <w:rFonts w:ascii="Calibri" w:hAnsi="Calibri" w:cs="Arial"/>
          <w:b/>
          <w:sz w:val="22"/>
          <w:szCs w:val="22"/>
          <w:highlight w:val="yellow"/>
        </w:rPr>
      </w:pPr>
    </w:p>
    <w:p w14:paraId="735FCD3A" w14:textId="4DA859FF" w:rsidR="00100CEC" w:rsidRDefault="00100CEC" w:rsidP="00100CEC">
      <w:pPr>
        <w:rPr>
          <w:rFonts w:ascii="Calibri" w:hAnsi="Calibri" w:cs="Arial"/>
          <w:sz w:val="22"/>
          <w:szCs w:val="22"/>
        </w:rPr>
      </w:pPr>
      <w:r>
        <w:rPr>
          <w:rFonts w:ascii="Calibri" w:hAnsi="Calibri" w:cs="Arial"/>
          <w:sz w:val="22"/>
          <w:szCs w:val="22"/>
        </w:rPr>
        <w:t>The State requires all ESG sub</w:t>
      </w:r>
      <w:r w:rsidR="00FF5844">
        <w:rPr>
          <w:rFonts w:ascii="Calibri" w:hAnsi="Calibri" w:cs="Arial"/>
          <w:sz w:val="22"/>
          <w:szCs w:val="22"/>
        </w:rPr>
        <w:t>-</w:t>
      </w:r>
      <w:r>
        <w:rPr>
          <w:rFonts w:ascii="Calibri" w:hAnsi="Calibri" w:cs="Arial"/>
          <w:sz w:val="22"/>
          <w:szCs w:val="22"/>
        </w:rPr>
        <w:t>recipients participate in data collection (as detailed above) for reporting.  Among reports required are the Consolidated Annual Performance Report (CAPER) and annual match report.  Additionally, the State requires all sub</w:t>
      </w:r>
      <w:r w:rsidR="00FF5844">
        <w:rPr>
          <w:rFonts w:ascii="Calibri" w:hAnsi="Calibri" w:cs="Arial"/>
          <w:sz w:val="22"/>
          <w:szCs w:val="22"/>
        </w:rPr>
        <w:t>-</w:t>
      </w:r>
      <w:r>
        <w:rPr>
          <w:rFonts w:ascii="Calibri" w:hAnsi="Calibri" w:cs="Arial"/>
          <w:sz w:val="22"/>
          <w:szCs w:val="22"/>
        </w:rPr>
        <w:t xml:space="preserve">recipients to comply with reports requested by the North Carolina Coalition to End Homelessness and </w:t>
      </w:r>
      <w:r w:rsidR="00FF5844">
        <w:rPr>
          <w:rFonts w:ascii="Calibri" w:hAnsi="Calibri" w:cs="Arial"/>
          <w:sz w:val="22"/>
          <w:szCs w:val="22"/>
        </w:rPr>
        <w:t xml:space="preserve">the </w:t>
      </w:r>
      <w:r>
        <w:rPr>
          <w:rFonts w:ascii="Calibri" w:hAnsi="Calibri" w:cs="Arial"/>
          <w:sz w:val="22"/>
          <w:szCs w:val="22"/>
        </w:rPr>
        <w:t xml:space="preserve">Michigan Coalition </w:t>
      </w:r>
      <w:r w:rsidR="00FF5844">
        <w:rPr>
          <w:rFonts w:ascii="Calibri" w:hAnsi="Calibri" w:cs="Arial"/>
          <w:sz w:val="22"/>
          <w:szCs w:val="22"/>
        </w:rPr>
        <w:t xml:space="preserve">Against </w:t>
      </w:r>
      <w:r>
        <w:rPr>
          <w:rFonts w:ascii="Calibri" w:hAnsi="Calibri" w:cs="Arial"/>
          <w:sz w:val="22"/>
          <w:szCs w:val="22"/>
        </w:rPr>
        <w:t xml:space="preserve">Homelessness.  </w:t>
      </w:r>
    </w:p>
    <w:p w14:paraId="3D51270D" w14:textId="77777777" w:rsidR="00100CEC" w:rsidRDefault="00100CEC" w:rsidP="00100CEC">
      <w:pPr>
        <w:rPr>
          <w:rFonts w:ascii="Calibri" w:hAnsi="Calibri" w:cs="Arial"/>
          <w:sz w:val="22"/>
          <w:szCs w:val="22"/>
        </w:rPr>
      </w:pPr>
    </w:p>
    <w:p w14:paraId="6D53F6A9" w14:textId="77777777" w:rsidR="00100CEC" w:rsidRDefault="00100CEC" w:rsidP="00100CEC">
      <w:pPr>
        <w:rPr>
          <w:rFonts w:ascii="Calibri" w:hAnsi="Calibri" w:cs="Arial"/>
          <w:sz w:val="22"/>
          <w:szCs w:val="22"/>
        </w:rPr>
      </w:pPr>
    </w:p>
    <w:p w14:paraId="492AA289" w14:textId="77777777" w:rsidR="00100CEC" w:rsidRPr="001C4B40" w:rsidRDefault="00100CEC" w:rsidP="00100CEC">
      <w:pPr>
        <w:rPr>
          <w:rFonts w:ascii="Calibri" w:hAnsi="Calibri" w:cs="Arial"/>
          <w:b/>
          <w:sz w:val="22"/>
          <w:szCs w:val="22"/>
        </w:rPr>
      </w:pPr>
      <w:r w:rsidRPr="001C4B40">
        <w:rPr>
          <w:rFonts w:ascii="Calibri" w:hAnsi="Calibri" w:cs="Arial"/>
          <w:b/>
          <w:sz w:val="22"/>
          <w:szCs w:val="22"/>
        </w:rPr>
        <w:t>Section IV. Application Submission Information</w:t>
      </w:r>
    </w:p>
    <w:p w14:paraId="03AA4667" w14:textId="77777777" w:rsidR="00100CEC" w:rsidRPr="002429B4" w:rsidRDefault="00100CEC" w:rsidP="00100CEC">
      <w:pPr>
        <w:pStyle w:val="Heading2"/>
        <w:numPr>
          <w:ilvl w:val="0"/>
          <w:numId w:val="17"/>
        </w:numPr>
        <w:tabs>
          <w:tab w:val="clear" w:pos="1080"/>
        </w:tabs>
        <w:ind w:left="360"/>
        <w:rPr>
          <w:rFonts w:ascii="Calibri" w:hAnsi="Calibri" w:cs="Arial"/>
          <w:color w:val="auto"/>
          <w:sz w:val="22"/>
          <w:szCs w:val="22"/>
        </w:rPr>
      </w:pPr>
      <w:r w:rsidRPr="002429B4">
        <w:rPr>
          <w:rFonts w:ascii="Calibri" w:hAnsi="Calibri" w:cs="Arial"/>
          <w:color w:val="auto"/>
          <w:sz w:val="22"/>
          <w:szCs w:val="22"/>
        </w:rPr>
        <w:t>Application Deadlines</w:t>
      </w:r>
    </w:p>
    <w:p w14:paraId="365B8EB9" w14:textId="77777777" w:rsidR="00100CEC" w:rsidRPr="007622E2" w:rsidRDefault="00100CEC" w:rsidP="00100CEC">
      <w:pPr>
        <w:rPr>
          <w:rFonts w:ascii="Calibri" w:hAnsi="Calibri" w:cs="Arial"/>
          <w:sz w:val="22"/>
          <w:szCs w:val="22"/>
        </w:rPr>
      </w:pPr>
      <w:r w:rsidRPr="002429B4">
        <w:rPr>
          <w:rFonts w:ascii="Calibri" w:hAnsi="Calibri" w:cs="Arial"/>
          <w:sz w:val="22"/>
          <w:szCs w:val="22"/>
        </w:rPr>
        <w:t xml:space="preserve">Applications in response to </w:t>
      </w:r>
      <w:r>
        <w:rPr>
          <w:rFonts w:ascii="Calibri" w:hAnsi="Calibri" w:cs="Arial"/>
          <w:sz w:val="22"/>
          <w:szCs w:val="22"/>
        </w:rPr>
        <w:t>the</w:t>
      </w:r>
      <w:r w:rsidRPr="002429B4">
        <w:rPr>
          <w:rFonts w:ascii="Calibri" w:hAnsi="Calibri" w:cs="Arial"/>
          <w:sz w:val="22"/>
          <w:szCs w:val="22"/>
        </w:rPr>
        <w:t xml:space="preserve"> RFA must be </w:t>
      </w:r>
      <w:r>
        <w:rPr>
          <w:rFonts w:ascii="Calibri" w:hAnsi="Calibri" w:cs="Arial"/>
          <w:sz w:val="22"/>
          <w:szCs w:val="22"/>
        </w:rPr>
        <w:t xml:space="preserve">delivered or post marked by </w:t>
      </w:r>
      <w:r>
        <w:rPr>
          <w:rFonts w:ascii="Calibri" w:hAnsi="Calibri" w:cs="Arial"/>
          <w:b/>
          <w:sz w:val="22"/>
          <w:szCs w:val="22"/>
        </w:rPr>
        <w:t xml:space="preserve">Friday, </w:t>
      </w:r>
      <w:r w:rsidR="0095561D">
        <w:rPr>
          <w:rFonts w:ascii="Calibri" w:hAnsi="Calibri" w:cs="Arial"/>
          <w:b/>
          <w:sz w:val="22"/>
          <w:szCs w:val="22"/>
        </w:rPr>
        <w:t>October 21, 2016</w:t>
      </w:r>
      <w:r w:rsidRPr="009E16A9">
        <w:rPr>
          <w:rFonts w:ascii="Calibri" w:hAnsi="Calibri" w:cs="Arial"/>
          <w:sz w:val="22"/>
          <w:szCs w:val="22"/>
        </w:rPr>
        <w:t>.</w:t>
      </w:r>
      <w:r w:rsidRPr="002429B4">
        <w:rPr>
          <w:rFonts w:ascii="Calibri" w:hAnsi="Calibri" w:cs="Arial"/>
          <w:sz w:val="22"/>
          <w:szCs w:val="22"/>
        </w:rPr>
        <w:t xml:space="preserve"> </w:t>
      </w:r>
      <w:r>
        <w:rPr>
          <w:rFonts w:ascii="Calibri" w:hAnsi="Calibri" w:cs="Arial"/>
          <w:sz w:val="22"/>
          <w:szCs w:val="22"/>
        </w:rPr>
        <w:t xml:space="preserve"> All applications received by this deadline will be reviewed. </w:t>
      </w:r>
      <w:r w:rsidRPr="002429B4">
        <w:rPr>
          <w:rFonts w:ascii="Calibri" w:hAnsi="Calibri" w:cs="Arial"/>
          <w:sz w:val="22"/>
          <w:szCs w:val="22"/>
        </w:rPr>
        <w:t xml:space="preserve"> </w:t>
      </w:r>
      <w:r>
        <w:rPr>
          <w:rFonts w:ascii="Calibri" w:hAnsi="Calibri" w:cs="Arial"/>
          <w:sz w:val="22"/>
          <w:szCs w:val="22"/>
        </w:rPr>
        <w:t>Late applications will not be reviewed.</w:t>
      </w:r>
      <w:r w:rsidRPr="002429B4">
        <w:rPr>
          <w:rFonts w:ascii="Calibri" w:hAnsi="Calibri" w:cs="Arial"/>
          <w:sz w:val="22"/>
          <w:szCs w:val="22"/>
        </w:rPr>
        <w:t xml:space="preserve"> </w:t>
      </w:r>
    </w:p>
    <w:p w14:paraId="717F169C" w14:textId="77777777" w:rsidR="00100CEC" w:rsidRPr="007622E2" w:rsidRDefault="00100CEC" w:rsidP="00100CEC">
      <w:pPr>
        <w:rPr>
          <w:rFonts w:ascii="Calibri" w:hAnsi="Calibri" w:cs="Arial"/>
          <w:sz w:val="22"/>
          <w:szCs w:val="22"/>
        </w:rPr>
      </w:pPr>
    </w:p>
    <w:p w14:paraId="339362D9" w14:textId="77777777" w:rsidR="00100CEC" w:rsidRDefault="00100CEC" w:rsidP="00100CEC">
      <w:pPr>
        <w:rPr>
          <w:rFonts w:ascii="Calibri" w:hAnsi="Calibri" w:cs="Arial"/>
          <w:sz w:val="22"/>
          <w:szCs w:val="22"/>
        </w:rPr>
      </w:pPr>
      <w:r w:rsidRPr="002429B4">
        <w:rPr>
          <w:rFonts w:ascii="Calibri" w:hAnsi="Calibri" w:cs="Arial"/>
          <w:sz w:val="22"/>
          <w:szCs w:val="22"/>
        </w:rPr>
        <w:t xml:space="preserve">Please note that each </w:t>
      </w:r>
      <w:r>
        <w:rPr>
          <w:rFonts w:ascii="Calibri" w:hAnsi="Calibri" w:cs="Arial"/>
          <w:sz w:val="22"/>
          <w:szCs w:val="22"/>
        </w:rPr>
        <w:t>CoC/</w:t>
      </w:r>
      <w:r w:rsidRPr="002429B4">
        <w:rPr>
          <w:rFonts w:ascii="Calibri" w:hAnsi="Calibri" w:cs="Arial"/>
          <w:sz w:val="22"/>
          <w:szCs w:val="22"/>
        </w:rPr>
        <w:t>region should submit</w:t>
      </w:r>
      <w:r>
        <w:rPr>
          <w:rFonts w:ascii="Calibri" w:hAnsi="Calibri" w:cs="Arial"/>
          <w:sz w:val="22"/>
          <w:szCs w:val="22"/>
        </w:rPr>
        <w:t>:</w:t>
      </w:r>
    </w:p>
    <w:p w14:paraId="3843E232" w14:textId="77777777" w:rsidR="00100CEC" w:rsidRDefault="00100CEC" w:rsidP="00100CEC">
      <w:pPr>
        <w:numPr>
          <w:ilvl w:val="0"/>
          <w:numId w:val="34"/>
        </w:numPr>
        <w:rPr>
          <w:rFonts w:ascii="Calibri" w:hAnsi="Calibri" w:cs="Arial"/>
          <w:sz w:val="22"/>
          <w:szCs w:val="22"/>
        </w:rPr>
      </w:pPr>
      <w:r w:rsidRPr="002429B4">
        <w:rPr>
          <w:rFonts w:ascii="Calibri" w:hAnsi="Calibri" w:cs="Arial"/>
          <w:b/>
          <w:sz w:val="22"/>
          <w:szCs w:val="22"/>
        </w:rPr>
        <w:t>one</w:t>
      </w:r>
      <w:r w:rsidRPr="002429B4">
        <w:rPr>
          <w:rFonts w:ascii="Calibri" w:hAnsi="Calibri" w:cs="Arial"/>
          <w:sz w:val="22"/>
          <w:szCs w:val="22"/>
        </w:rPr>
        <w:t xml:space="preserve"> </w:t>
      </w:r>
      <w:r>
        <w:rPr>
          <w:rFonts w:ascii="Calibri" w:hAnsi="Calibri" w:cs="Arial"/>
          <w:sz w:val="22"/>
          <w:szCs w:val="22"/>
        </w:rPr>
        <w:t>r</w:t>
      </w:r>
      <w:r w:rsidRPr="002429B4">
        <w:rPr>
          <w:rFonts w:ascii="Calibri" w:hAnsi="Calibri" w:cs="Arial"/>
          <w:sz w:val="22"/>
          <w:szCs w:val="22"/>
        </w:rPr>
        <w:t>egional application</w:t>
      </w:r>
    </w:p>
    <w:p w14:paraId="1F4956F5" w14:textId="4E916C4B" w:rsidR="00100CEC" w:rsidRDefault="00100CEC" w:rsidP="00100CEC">
      <w:pPr>
        <w:numPr>
          <w:ilvl w:val="0"/>
          <w:numId w:val="34"/>
        </w:numPr>
        <w:rPr>
          <w:rFonts w:ascii="Calibri" w:hAnsi="Calibri" w:cs="Arial"/>
          <w:sz w:val="22"/>
          <w:szCs w:val="22"/>
        </w:rPr>
      </w:pPr>
      <w:r>
        <w:rPr>
          <w:rFonts w:ascii="Calibri" w:hAnsi="Calibri" w:cs="Arial"/>
          <w:b/>
          <w:sz w:val="22"/>
          <w:szCs w:val="22"/>
        </w:rPr>
        <w:lastRenderedPageBreak/>
        <w:t xml:space="preserve">one </w:t>
      </w:r>
      <w:r w:rsidRPr="007B3600">
        <w:rPr>
          <w:rFonts w:ascii="Calibri" w:hAnsi="Calibri" w:cs="Arial"/>
          <w:b/>
          <w:sz w:val="22"/>
          <w:szCs w:val="22"/>
        </w:rPr>
        <w:t>program application</w:t>
      </w:r>
      <w:r w:rsidRPr="002429B4">
        <w:rPr>
          <w:rFonts w:ascii="Calibri" w:hAnsi="Calibri" w:cs="Arial"/>
          <w:sz w:val="22"/>
          <w:szCs w:val="22"/>
        </w:rPr>
        <w:t xml:space="preserve"> for </w:t>
      </w:r>
      <w:r w:rsidRPr="007B3600">
        <w:rPr>
          <w:rFonts w:ascii="Calibri" w:hAnsi="Calibri" w:cs="Arial"/>
          <w:sz w:val="22"/>
          <w:szCs w:val="22"/>
        </w:rPr>
        <w:t>each</w:t>
      </w:r>
      <w:r w:rsidRPr="002429B4">
        <w:rPr>
          <w:rFonts w:ascii="Calibri" w:hAnsi="Calibri" w:cs="Arial"/>
          <w:sz w:val="22"/>
          <w:szCs w:val="22"/>
        </w:rPr>
        <w:t xml:space="preserve"> of the agencies recommended for funding. </w:t>
      </w:r>
    </w:p>
    <w:p w14:paraId="5B99B0B8" w14:textId="77777777" w:rsidR="00100CEC" w:rsidRDefault="00100CEC" w:rsidP="00100CEC">
      <w:pPr>
        <w:ind w:left="50"/>
        <w:rPr>
          <w:rFonts w:ascii="Calibri" w:hAnsi="Calibri" w:cs="Arial"/>
          <w:sz w:val="22"/>
          <w:szCs w:val="22"/>
        </w:rPr>
      </w:pPr>
    </w:p>
    <w:p w14:paraId="321D7A21" w14:textId="77777777" w:rsidR="00100CEC" w:rsidRPr="002429B4" w:rsidRDefault="00100CEC" w:rsidP="00100CEC">
      <w:pPr>
        <w:ind w:left="50"/>
        <w:rPr>
          <w:rFonts w:ascii="Calibri" w:hAnsi="Calibri" w:cs="Arial"/>
          <w:sz w:val="22"/>
          <w:szCs w:val="22"/>
        </w:rPr>
      </w:pPr>
      <w:r w:rsidRPr="002429B4">
        <w:rPr>
          <w:rFonts w:ascii="Calibri" w:hAnsi="Calibri" w:cs="Arial"/>
          <w:sz w:val="22"/>
          <w:szCs w:val="22"/>
        </w:rPr>
        <w:t xml:space="preserve">Please see </w:t>
      </w:r>
      <w:r>
        <w:rPr>
          <w:rFonts w:ascii="Calibri" w:hAnsi="Calibri" w:cs="Arial"/>
          <w:sz w:val="22"/>
          <w:szCs w:val="22"/>
        </w:rPr>
        <w:t>the Application Checklist (</w:t>
      </w:r>
      <w:r w:rsidRPr="002A3510">
        <w:rPr>
          <w:rFonts w:ascii="Calibri" w:hAnsi="Calibri" w:cs="Arial"/>
          <w:b/>
          <w:sz w:val="22"/>
          <w:szCs w:val="22"/>
        </w:rPr>
        <w:t>Attachment 1</w:t>
      </w:r>
      <w:r>
        <w:rPr>
          <w:rFonts w:ascii="Calibri" w:hAnsi="Calibri" w:cs="Arial"/>
          <w:sz w:val="22"/>
          <w:szCs w:val="22"/>
        </w:rPr>
        <w:t xml:space="preserve">) </w:t>
      </w:r>
      <w:r w:rsidRPr="002429B4">
        <w:rPr>
          <w:rFonts w:ascii="Calibri" w:hAnsi="Calibri" w:cs="Arial"/>
          <w:sz w:val="22"/>
          <w:szCs w:val="22"/>
        </w:rPr>
        <w:t xml:space="preserve">for a complete list of all information that must be submitted with </w:t>
      </w:r>
      <w:r>
        <w:rPr>
          <w:rFonts w:ascii="Calibri" w:hAnsi="Calibri" w:cs="Arial"/>
          <w:sz w:val="22"/>
          <w:szCs w:val="22"/>
        </w:rPr>
        <w:t>r</w:t>
      </w:r>
      <w:r w:rsidRPr="002429B4">
        <w:rPr>
          <w:rFonts w:ascii="Calibri" w:hAnsi="Calibri" w:cs="Arial"/>
          <w:sz w:val="22"/>
          <w:szCs w:val="22"/>
        </w:rPr>
        <w:t xml:space="preserve">egional and </w:t>
      </w:r>
      <w:r>
        <w:rPr>
          <w:rFonts w:ascii="Calibri" w:hAnsi="Calibri" w:cs="Arial"/>
          <w:sz w:val="22"/>
          <w:szCs w:val="22"/>
        </w:rPr>
        <w:t>p</w:t>
      </w:r>
      <w:r w:rsidRPr="002429B4">
        <w:rPr>
          <w:rFonts w:ascii="Calibri" w:hAnsi="Calibri" w:cs="Arial"/>
          <w:sz w:val="22"/>
          <w:szCs w:val="22"/>
        </w:rPr>
        <w:t>rogram applications.</w:t>
      </w:r>
    </w:p>
    <w:p w14:paraId="2FE3246C" w14:textId="77777777" w:rsidR="00100CEC" w:rsidRPr="002429B4" w:rsidRDefault="00100CEC" w:rsidP="00100CEC">
      <w:pPr>
        <w:rPr>
          <w:rFonts w:ascii="Calibri" w:hAnsi="Calibri" w:cs="Arial"/>
          <w:color w:val="FF0000"/>
          <w:sz w:val="22"/>
          <w:szCs w:val="22"/>
        </w:rPr>
      </w:pPr>
    </w:p>
    <w:p w14:paraId="37F9144F" w14:textId="77777777" w:rsidR="00100CEC" w:rsidRDefault="00100CEC" w:rsidP="00100CEC">
      <w:pPr>
        <w:rPr>
          <w:rFonts w:ascii="Calibri" w:hAnsi="Calibri" w:cs="Arial"/>
          <w:sz w:val="22"/>
          <w:szCs w:val="22"/>
        </w:rPr>
      </w:pPr>
      <w:r w:rsidRPr="002429B4">
        <w:rPr>
          <w:rFonts w:ascii="Calibri" w:hAnsi="Calibri" w:cs="Arial"/>
          <w:sz w:val="22"/>
          <w:szCs w:val="22"/>
        </w:rPr>
        <w:t xml:space="preserve">Applicants should submit </w:t>
      </w:r>
      <w:r w:rsidRPr="007622E2">
        <w:rPr>
          <w:rFonts w:ascii="Calibri" w:hAnsi="Calibri" w:cs="Arial"/>
          <w:b/>
          <w:sz w:val="22"/>
          <w:szCs w:val="22"/>
        </w:rPr>
        <w:t>three total copies</w:t>
      </w:r>
      <w:r>
        <w:rPr>
          <w:rFonts w:ascii="Calibri" w:hAnsi="Calibri" w:cs="Arial"/>
          <w:sz w:val="22"/>
          <w:szCs w:val="22"/>
        </w:rPr>
        <w:t xml:space="preserve"> of the completed application consisting of the regional application, project application(s) and all attachments:</w:t>
      </w:r>
    </w:p>
    <w:p w14:paraId="698CE2B4" w14:textId="77777777" w:rsidR="00100CEC" w:rsidRPr="001427DC" w:rsidRDefault="00100CEC" w:rsidP="00100CEC">
      <w:pPr>
        <w:numPr>
          <w:ilvl w:val="0"/>
          <w:numId w:val="35"/>
        </w:numPr>
        <w:rPr>
          <w:rFonts w:ascii="Calibri" w:hAnsi="Calibri" w:cs="Arial"/>
          <w:sz w:val="22"/>
          <w:szCs w:val="22"/>
        </w:rPr>
      </w:pPr>
      <w:r>
        <w:rPr>
          <w:rFonts w:ascii="Calibri" w:hAnsi="Calibri" w:cs="Arial"/>
          <w:sz w:val="22"/>
          <w:szCs w:val="22"/>
        </w:rPr>
        <w:t xml:space="preserve">two hard copies (one original and one copy) </w:t>
      </w:r>
      <w:r w:rsidRPr="002429B4">
        <w:rPr>
          <w:rFonts w:ascii="Calibri" w:hAnsi="Calibri" w:cs="Arial"/>
          <w:sz w:val="22"/>
          <w:szCs w:val="22"/>
        </w:rPr>
        <w:t>in</w:t>
      </w:r>
      <w:r>
        <w:rPr>
          <w:rFonts w:ascii="Calibri" w:hAnsi="Calibri" w:cs="Arial"/>
          <w:sz w:val="22"/>
          <w:szCs w:val="22"/>
        </w:rPr>
        <w:t xml:space="preserve"> separate</w:t>
      </w:r>
      <w:r w:rsidRPr="002429B4">
        <w:rPr>
          <w:rFonts w:ascii="Calibri" w:hAnsi="Calibri" w:cs="Arial"/>
          <w:sz w:val="22"/>
          <w:szCs w:val="22"/>
        </w:rPr>
        <w:t xml:space="preserve"> 3-ring binder</w:t>
      </w:r>
      <w:r>
        <w:rPr>
          <w:rFonts w:ascii="Calibri" w:hAnsi="Calibri" w:cs="Arial"/>
          <w:sz w:val="22"/>
          <w:szCs w:val="22"/>
        </w:rPr>
        <w:t xml:space="preserve">s </w:t>
      </w:r>
      <w:r w:rsidRPr="002429B4">
        <w:rPr>
          <w:rFonts w:ascii="Calibri" w:hAnsi="Calibri" w:cs="Arial"/>
          <w:sz w:val="22"/>
          <w:szCs w:val="22"/>
        </w:rPr>
        <w:t>with tabs as indicated on th</w:t>
      </w:r>
      <w:r>
        <w:rPr>
          <w:rFonts w:ascii="Calibri" w:hAnsi="Calibri" w:cs="Arial"/>
          <w:sz w:val="22"/>
          <w:szCs w:val="22"/>
        </w:rPr>
        <w:t xml:space="preserve">e Application Checklist (Attachment 1) </w:t>
      </w:r>
    </w:p>
    <w:p w14:paraId="5CE20295" w14:textId="5F15F0C4" w:rsidR="00100CEC" w:rsidRDefault="00100CEC" w:rsidP="00100CEC">
      <w:pPr>
        <w:numPr>
          <w:ilvl w:val="0"/>
          <w:numId w:val="35"/>
        </w:numPr>
        <w:rPr>
          <w:rFonts w:ascii="Calibri" w:hAnsi="Calibri" w:cs="Arial"/>
          <w:sz w:val="22"/>
          <w:szCs w:val="22"/>
        </w:rPr>
      </w:pPr>
      <w:r w:rsidRPr="00776DAF">
        <w:rPr>
          <w:rFonts w:ascii="Calibri" w:hAnsi="Calibri" w:cs="Arial"/>
          <w:sz w:val="22"/>
          <w:szCs w:val="22"/>
        </w:rPr>
        <w:t xml:space="preserve">one soft </w:t>
      </w:r>
      <w:r w:rsidR="00FF5844">
        <w:rPr>
          <w:rFonts w:ascii="Calibri" w:hAnsi="Calibri" w:cs="Arial"/>
          <w:sz w:val="22"/>
          <w:szCs w:val="22"/>
        </w:rPr>
        <w:t xml:space="preserve">(electronic) </w:t>
      </w:r>
      <w:r w:rsidRPr="00776DAF">
        <w:rPr>
          <w:rFonts w:ascii="Calibri" w:hAnsi="Calibri" w:cs="Arial"/>
          <w:sz w:val="22"/>
          <w:szCs w:val="22"/>
        </w:rPr>
        <w:t xml:space="preserve">copy on </w:t>
      </w:r>
      <w:r>
        <w:rPr>
          <w:rFonts w:ascii="Calibri" w:hAnsi="Calibri" w:cs="Arial"/>
          <w:sz w:val="22"/>
          <w:szCs w:val="22"/>
        </w:rPr>
        <w:t>a disc</w:t>
      </w:r>
      <w:r w:rsidR="00FF5844">
        <w:rPr>
          <w:rFonts w:ascii="Calibri" w:hAnsi="Calibri" w:cs="Arial"/>
          <w:sz w:val="22"/>
          <w:szCs w:val="22"/>
        </w:rPr>
        <w:t xml:space="preserve"> or flash drive</w:t>
      </w:r>
      <w:r w:rsidRPr="002429B4">
        <w:rPr>
          <w:rFonts w:ascii="Calibri" w:hAnsi="Calibri" w:cs="Arial"/>
          <w:sz w:val="22"/>
          <w:szCs w:val="22"/>
        </w:rPr>
        <w:t xml:space="preserve"> of the </w:t>
      </w:r>
      <w:r>
        <w:rPr>
          <w:rFonts w:ascii="Calibri" w:hAnsi="Calibri" w:cs="Arial"/>
          <w:sz w:val="22"/>
          <w:szCs w:val="22"/>
        </w:rPr>
        <w:t>complete a</w:t>
      </w:r>
      <w:r w:rsidRPr="002429B4">
        <w:rPr>
          <w:rFonts w:ascii="Calibri" w:hAnsi="Calibri" w:cs="Arial"/>
          <w:sz w:val="22"/>
          <w:szCs w:val="22"/>
        </w:rPr>
        <w:t>pplication</w:t>
      </w:r>
      <w:r>
        <w:rPr>
          <w:rFonts w:ascii="Calibri" w:hAnsi="Calibri" w:cs="Arial"/>
          <w:sz w:val="22"/>
          <w:szCs w:val="22"/>
        </w:rPr>
        <w:br/>
      </w:r>
    </w:p>
    <w:p w14:paraId="6589FD3F" w14:textId="77777777" w:rsidR="00100CEC" w:rsidRPr="007622E2" w:rsidRDefault="00100CEC" w:rsidP="00100CEC">
      <w:pPr>
        <w:rPr>
          <w:rFonts w:ascii="Calibri" w:hAnsi="Calibri" w:cs="Arial"/>
          <w:b/>
          <w:sz w:val="22"/>
          <w:szCs w:val="22"/>
        </w:rPr>
      </w:pPr>
      <w:r w:rsidRPr="007622E2">
        <w:rPr>
          <w:rFonts w:ascii="Calibri" w:hAnsi="Calibri" w:cs="Arial"/>
          <w:b/>
          <w:sz w:val="22"/>
          <w:szCs w:val="22"/>
        </w:rPr>
        <w:t>If using US Postal Services</w:t>
      </w:r>
      <w:r>
        <w:rPr>
          <w:rFonts w:ascii="Calibri" w:hAnsi="Calibri" w:cs="Arial"/>
          <w:b/>
          <w:sz w:val="22"/>
          <w:szCs w:val="22"/>
        </w:rPr>
        <w:t>,</w:t>
      </w:r>
      <w:r w:rsidRPr="007622E2">
        <w:rPr>
          <w:rFonts w:ascii="Calibri" w:hAnsi="Calibri" w:cs="Arial"/>
          <w:b/>
          <w:sz w:val="22"/>
          <w:szCs w:val="22"/>
        </w:rPr>
        <w:t xml:space="preserve"> mail ESG application and supporting documents to: </w:t>
      </w:r>
    </w:p>
    <w:p w14:paraId="79C54209" w14:textId="77777777" w:rsidR="00100CEC" w:rsidRPr="002429B4" w:rsidRDefault="00100CEC" w:rsidP="00100CEC">
      <w:pPr>
        <w:ind w:left="720"/>
        <w:rPr>
          <w:rFonts w:ascii="Calibri" w:hAnsi="Calibri" w:cs="Arial"/>
          <w:sz w:val="22"/>
          <w:szCs w:val="22"/>
        </w:rPr>
      </w:pPr>
      <w:r w:rsidRPr="002429B4">
        <w:rPr>
          <w:rFonts w:ascii="Calibri" w:hAnsi="Calibri" w:cs="Arial"/>
          <w:sz w:val="22"/>
          <w:szCs w:val="22"/>
        </w:rPr>
        <w:t>Michael Leach</w:t>
      </w:r>
    </w:p>
    <w:p w14:paraId="1F833F8B" w14:textId="77777777" w:rsidR="00100CEC" w:rsidRPr="002429B4" w:rsidRDefault="00100CEC" w:rsidP="00100CEC">
      <w:pPr>
        <w:ind w:left="720"/>
        <w:rPr>
          <w:rFonts w:ascii="Calibri" w:hAnsi="Calibri" w:cs="Arial"/>
          <w:sz w:val="22"/>
          <w:szCs w:val="22"/>
        </w:rPr>
      </w:pPr>
      <w:r w:rsidRPr="002429B4">
        <w:rPr>
          <w:rFonts w:ascii="Calibri" w:hAnsi="Calibri" w:cs="Arial"/>
          <w:sz w:val="22"/>
          <w:szCs w:val="22"/>
        </w:rPr>
        <w:t>DHHS-DAAS</w:t>
      </w:r>
    </w:p>
    <w:p w14:paraId="09297D1C" w14:textId="77777777" w:rsidR="00100CEC" w:rsidRPr="002429B4" w:rsidRDefault="00100CEC" w:rsidP="00100CEC">
      <w:pPr>
        <w:ind w:left="720"/>
        <w:rPr>
          <w:rFonts w:ascii="Calibri" w:hAnsi="Calibri" w:cs="Arial"/>
          <w:sz w:val="22"/>
          <w:szCs w:val="22"/>
        </w:rPr>
      </w:pPr>
      <w:r w:rsidRPr="002429B4">
        <w:rPr>
          <w:rFonts w:ascii="Calibri" w:hAnsi="Calibri" w:cs="Arial"/>
          <w:sz w:val="22"/>
          <w:szCs w:val="22"/>
        </w:rPr>
        <w:t>2</w:t>
      </w:r>
      <w:r>
        <w:rPr>
          <w:rFonts w:ascii="Calibri" w:hAnsi="Calibri" w:cs="Arial"/>
          <w:sz w:val="22"/>
          <w:szCs w:val="22"/>
        </w:rPr>
        <w:t>1</w:t>
      </w:r>
      <w:r w:rsidRPr="002429B4">
        <w:rPr>
          <w:rFonts w:ascii="Calibri" w:hAnsi="Calibri" w:cs="Arial"/>
          <w:sz w:val="22"/>
          <w:szCs w:val="22"/>
        </w:rPr>
        <w:t xml:space="preserve">01 </w:t>
      </w:r>
      <w:smartTag w:uri="urn:schemas-microsoft-com:office:smarttags" w:element="place">
        <w:smartTag w:uri="urn:schemas-microsoft-com:office:smarttags" w:element="PlaceName">
          <w:r w:rsidRPr="002429B4">
            <w:rPr>
              <w:rFonts w:ascii="Calibri" w:hAnsi="Calibri" w:cs="Arial"/>
              <w:sz w:val="22"/>
              <w:szCs w:val="22"/>
            </w:rPr>
            <w:t>Mail</w:t>
          </w:r>
        </w:smartTag>
        <w:r w:rsidRPr="002429B4">
          <w:rPr>
            <w:rFonts w:ascii="Calibri" w:hAnsi="Calibri" w:cs="Arial"/>
            <w:sz w:val="22"/>
            <w:szCs w:val="22"/>
          </w:rPr>
          <w:t xml:space="preserve"> </w:t>
        </w:r>
        <w:smartTag w:uri="urn:schemas-microsoft-com:office:smarttags" w:element="PlaceName">
          <w:r w:rsidRPr="002429B4">
            <w:rPr>
              <w:rFonts w:ascii="Calibri" w:hAnsi="Calibri" w:cs="Arial"/>
              <w:sz w:val="22"/>
              <w:szCs w:val="22"/>
            </w:rPr>
            <w:t>Service</w:t>
          </w:r>
        </w:smartTag>
        <w:r w:rsidRPr="002429B4">
          <w:rPr>
            <w:rFonts w:ascii="Calibri" w:hAnsi="Calibri" w:cs="Arial"/>
            <w:sz w:val="22"/>
            <w:szCs w:val="22"/>
          </w:rPr>
          <w:t xml:space="preserve"> </w:t>
        </w:r>
        <w:smartTag w:uri="urn:schemas-microsoft-com:office:smarttags" w:element="PlaceType">
          <w:r w:rsidRPr="002429B4">
            <w:rPr>
              <w:rFonts w:ascii="Calibri" w:hAnsi="Calibri" w:cs="Arial"/>
              <w:sz w:val="22"/>
              <w:szCs w:val="22"/>
            </w:rPr>
            <w:t>Center</w:t>
          </w:r>
        </w:smartTag>
      </w:smartTag>
      <w:r w:rsidRPr="002429B4">
        <w:rPr>
          <w:rFonts w:ascii="Calibri" w:hAnsi="Calibri" w:cs="Arial"/>
          <w:sz w:val="22"/>
          <w:szCs w:val="22"/>
        </w:rPr>
        <w:t xml:space="preserve"> </w:t>
      </w:r>
    </w:p>
    <w:p w14:paraId="17B144D6" w14:textId="77777777" w:rsidR="00100CEC" w:rsidRDefault="00100CEC" w:rsidP="00100CEC">
      <w:pPr>
        <w:ind w:left="720"/>
        <w:rPr>
          <w:rFonts w:ascii="Calibri" w:hAnsi="Calibri" w:cs="Arial"/>
          <w:sz w:val="22"/>
          <w:szCs w:val="22"/>
        </w:rPr>
      </w:pPr>
      <w:smartTag w:uri="urn:schemas-microsoft-com:office:smarttags" w:element="City">
        <w:r w:rsidRPr="002429B4">
          <w:rPr>
            <w:rFonts w:ascii="Calibri" w:hAnsi="Calibri" w:cs="Arial"/>
            <w:sz w:val="22"/>
            <w:szCs w:val="22"/>
          </w:rPr>
          <w:t>Raleigh</w:t>
        </w:r>
      </w:smartTag>
      <w:r w:rsidRPr="002429B4">
        <w:rPr>
          <w:rFonts w:ascii="Calibri" w:hAnsi="Calibri" w:cs="Arial"/>
          <w:sz w:val="22"/>
          <w:szCs w:val="22"/>
        </w:rPr>
        <w:t xml:space="preserve">, </w:t>
      </w:r>
      <w:smartTag w:uri="urn:schemas-microsoft-com:office:smarttags" w:element="State">
        <w:r w:rsidRPr="002429B4">
          <w:rPr>
            <w:rFonts w:ascii="Calibri" w:hAnsi="Calibri" w:cs="Arial"/>
            <w:sz w:val="22"/>
            <w:szCs w:val="22"/>
          </w:rPr>
          <w:t>NC</w:t>
        </w:r>
      </w:smartTag>
      <w:r w:rsidRPr="002429B4">
        <w:rPr>
          <w:rFonts w:ascii="Calibri" w:hAnsi="Calibri" w:cs="Arial"/>
          <w:sz w:val="22"/>
          <w:szCs w:val="22"/>
        </w:rPr>
        <w:t xml:space="preserve"> </w:t>
      </w:r>
      <w:smartTag w:uri="urn:schemas-microsoft-com:office:smarttags" w:element="PostalCode">
        <w:r w:rsidRPr="002429B4">
          <w:rPr>
            <w:rFonts w:ascii="Calibri" w:hAnsi="Calibri" w:cs="Arial"/>
            <w:sz w:val="22"/>
            <w:szCs w:val="22"/>
          </w:rPr>
          <w:t>27699</w:t>
        </w:r>
      </w:smartTag>
      <w:r w:rsidRPr="002429B4">
        <w:rPr>
          <w:rFonts w:ascii="Calibri" w:hAnsi="Calibri" w:cs="Arial"/>
          <w:sz w:val="22"/>
          <w:szCs w:val="22"/>
        </w:rPr>
        <w:t>-2</w:t>
      </w:r>
      <w:r>
        <w:rPr>
          <w:rFonts w:ascii="Calibri" w:hAnsi="Calibri" w:cs="Arial"/>
          <w:sz w:val="22"/>
          <w:szCs w:val="22"/>
        </w:rPr>
        <w:t>1</w:t>
      </w:r>
      <w:r w:rsidRPr="002429B4">
        <w:rPr>
          <w:rFonts w:ascii="Calibri" w:hAnsi="Calibri" w:cs="Arial"/>
          <w:sz w:val="22"/>
          <w:szCs w:val="22"/>
        </w:rPr>
        <w:t>01</w:t>
      </w:r>
    </w:p>
    <w:p w14:paraId="06AA78EC" w14:textId="77777777" w:rsidR="00100CEC" w:rsidRDefault="00100CEC" w:rsidP="00100CEC">
      <w:pPr>
        <w:rPr>
          <w:rFonts w:ascii="Calibri" w:hAnsi="Calibri" w:cs="Arial"/>
          <w:sz w:val="22"/>
          <w:szCs w:val="22"/>
        </w:rPr>
      </w:pPr>
    </w:p>
    <w:p w14:paraId="54EDAB88" w14:textId="77777777" w:rsidR="00100CEC" w:rsidRPr="007622E2" w:rsidRDefault="00100CEC" w:rsidP="00100CEC">
      <w:pPr>
        <w:rPr>
          <w:rFonts w:ascii="Calibri" w:hAnsi="Calibri" w:cs="Arial"/>
          <w:b/>
          <w:sz w:val="22"/>
          <w:szCs w:val="22"/>
        </w:rPr>
      </w:pPr>
      <w:r w:rsidRPr="007622E2">
        <w:rPr>
          <w:rFonts w:ascii="Calibri" w:hAnsi="Calibri" w:cs="Arial"/>
          <w:b/>
          <w:sz w:val="22"/>
          <w:szCs w:val="22"/>
        </w:rPr>
        <w:t>If using Courier services (such as UPS, Federal Express, etc.</w:t>
      </w:r>
      <w:r>
        <w:rPr>
          <w:rFonts w:ascii="Calibri" w:hAnsi="Calibri" w:cs="Arial"/>
          <w:b/>
          <w:sz w:val="22"/>
          <w:szCs w:val="22"/>
        </w:rPr>
        <w:t>)</w:t>
      </w:r>
      <w:r w:rsidRPr="007622E2">
        <w:rPr>
          <w:rFonts w:ascii="Calibri" w:hAnsi="Calibri" w:cs="Arial"/>
          <w:b/>
          <w:sz w:val="22"/>
          <w:szCs w:val="22"/>
        </w:rPr>
        <w:t xml:space="preserve"> or Hand Delivery:</w:t>
      </w:r>
    </w:p>
    <w:p w14:paraId="3CDA6A48" w14:textId="77777777" w:rsidR="00100CEC" w:rsidRDefault="00100CEC" w:rsidP="00100CEC">
      <w:pPr>
        <w:rPr>
          <w:rFonts w:ascii="Calibri" w:hAnsi="Calibri" w:cs="Arial"/>
          <w:sz w:val="22"/>
          <w:szCs w:val="22"/>
        </w:rPr>
      </w:pPr>
      <w:r>
        <w:rPr>
          <w:rFonts w:ascii="Calibri" w:hAnsi="Calibri" w:cs="Arial"/>
          <w:sz w:val="22"/>
          <w:szCs w:val="22"/>
        </w:rPr>
        <w:tab/>
        <w:t>Michael Leach</w:t>
      </w:r>
    </w:p>
    <w:p w14:paraId="222C18E3" w14:textId="77777777" w:rsidR="00100CEC" w:rsidRDefault="00100CEC" w:rsidP="00100CEC">
      <w:pPr>
        <w:rPr>
          <w:rFonts w:ascii="Calibri" w:hAnsi="Calibri" w:cs="Arial"/>
          <w:sz w:val="22"/>
          <w:szCs w:val="22"/>
        </w:rPr>
      </w:pPr>
      <w:r>
        <w:rPr>
          <w:rFonts w:ascii="Calibri" w:hAnsi="Calibri" w:cs="Arial"/>
          <w:sz w:val="22"/>
          <w:szCs w:val="22"/>
        </w:rPr>
        <w:tab/>
        <w:t>DHHS-DAAS</w:t>
      </w:r>
    </w:p>
    <w:p w14:paraId="10C36FF2" w14:textId="77777777" w:rsidR="00100CEC" w:rsidRDefault="00100CEC" w:rsidP="00100CEC">
      <w:pPr>
        <w:rPr>
          <w:rFonts w:ascii="Calibri" w:hAnsi="Calibri" w:cs="Arial"/>
          <w:sz w:val="22"/>
          <w:szCs w:val="22"/>
        </w:rPr>
      </w:pPr>
      <w:r>
        <w:rPr>
          <w:rFonts w:ascii="Calibri" w:hAnsi="Calibri" w:cs="Arial"/>
          <w:sz w:val="22"/>
          <w:szCs w:val="22"/>
        </w:rPr>
        <w:tab/>
        <w:t>693 Palmer Drive</w:t>
      </w:r>
    </w:p>
    <w:p w14:paraId="34AA4239" w14:textId="77777777" w:rsidR="00100CEC" w:rsidRDefault="00100CEC" w:rsidP="00100CEC">
      <w:pPr>
        <w:rPr>
          <w:rFonts w:ascii="Calibri" w:hAnsi="Calibri" w:cs="Arial"/>
          <w:sz w:val="22"/>
          <w:szCs w:val="22"/>
        </w:rPr>
      </w:pPr>
      <w:r>
        <w:rPr>
          <w:rFonts w:ascii="Calibri" w:hAnsi="Calibri" w:cs="Arial"/>
          <w:sz w:val="22"/>
          <w:szCs w:val="22"/>
        </w:rPr>
        <w:tab/>
        <w:t>Raleigh, NC 27603</w:t>
      </w:r>
    </w:p>
    <w:p w14:paraId="02BB5E1A" w14:textId="77777777" w:rsidR="00100CEC" w:rsidRDefault="00100CEC" w:rsidP="00100CEC">
      <w:pPr>
        <w:rPr>
          <w:rFonts w:ascii="Calibri" w:hAnsi="Calibri" w:cs="Arial"/>
          <w:sz w:val="22"/>
          <w:szCs w:val="22"/>
        </w:rPr>
      </w:pPr>
    </w:p>
    <w:p w14:paraId="6915B34E" w14:textId="77777777" w:rsidR="00100CEC" w:rsidRPr="002429B4" w:rsidRDefault="00100CEC" w:rsidP="00100CEC">
      <w:pPr>
        <w:rPr>
          <w:rFonts w:ascii="Calibri" w:hAnsi="Calibri" w:cs="Arial"/>
          <w:sz w:val="22"/>
          <w:szCs w:val="22"/>
        </w:rPr>
      </w:pPr>
      <w:r w:rsidRPr="002429B4">
        <w:rPr>
          <w:rFonts w:ascii="Calibri" w:hAnsi="Calibri" w:cs="Arial"/>
          <w:sz w:val="22"/>
          <w:szCs w:val="22"/>
        </w:rPr>
        <w:t>In the process of administering this program, DHHS will make decisions and interpretations regarding</w:t>
      </w:r>
      <w:r>
        <w:rPr>
          <w:rFonts w:ascii="Calibri" w:hAnsi="Calibri" w:cs="Arial"/>
          <w:sz w:val="22"/>
          <w:szCs w:val="22"/>
        </w:rPr>
        <w:t xml:space="preserve"> regional and </w:t>
      </w:r>
      <w:r w:rsidRPr="002429B4">
        <w:rPr>
          <w:rFonts w:ascii="Calibri" w:hAnsi="Calibri" w:cs="Arial"/>
          <w:sz w:val="22"/>
          <w:szCs w:val="22"/>
        </w:rPr>
        <w:t>project applications.  DHHS is entitled to the full discretion allowed by law in making all such decisions and interpretations.  DHHS reserves the right to request additional information from any applicant.  DHHS reserves the right to reject any and all applications received.  DHHS reserves the right to amend, modify, or withdraw provisions contained in this application that are inconsistent or in conflict with state or federal laws or regulations.  All applications for ESG funding become the property of DHHS.</w:t>
      </w:r>
    </w:p>
    <w:p w14:paraId="008CA975" w14:textId="77777777" w:rsidR="00100CEC" w:rsidRPr="002429B4" w:rsidRDefault="00100CEC" w:rsidP="00100CEC">
      <w:pPr>
        <w:rPr>
          <w:rFonts w:ascii="Calibri" w:hAnsi="Calibri" w:cs="Arial"/>
          <w:sz w:val="22"/>
          <w:szCs w:val="22"/>
        </w:rPr>
      </w:pPr>
    </w:p>
    <w:p w14:paraId="2F4DAA1F" w14:textId="77777777" w:rsidR="00100CEC" w:rsidRPr="00A4611F" w:rsidRDefault="00100CEC" w:rsidP="00100CEC">
      <w:pPr>
        <w:pStyle w:val="Heading2"/>
        <w:numPr>
          <w:ilvl w:val="0"/>
          <w:numId w:val="17"/>
        </w:numPr>
        <w:tabs>
          <w:tab w:val="clear" w:pos="1080"/>
        </w:tabs>
        <w:ind w:left="360"/>
        <w:rPr>
          <w:rFonts w:ascii="Calibri" w:hAnsi="Calibri" w:cs="Arial"/>
          <w:color w:val="auto"/>
          <w:sz w:val="22"/>
          <w:szCs w:val="22"/>
        </w:rPr>
      </w:pPr>
      <w:r w:rsidRPr="00A4611F">
        <w:rPr>
          <w:rFonts w:ascii="Calibri" w:hAnsi="Calibri" w:cs="Arial"/>
          <w:color w:val="auto"/>
          <w:sz w:val="22"/>
          <w:szCs w:val="22"/>
        </w:rPr>
        <w:t>Application Q&amp;A Webinars</w:t>
      </w:r>
    </w:p>
    <w:p w14:paraId="51843F14" w14:textId="77777777" w:rsidR="00100CEC" w:rsidRPr="00B54822" w:rsidRDefault="00100CEC" w:rsidP="00100CEC">
      <w:pPr>
        <w:rPr>
          <w:rFonts w:ascii="Calibri" w:hAnsi="Calibri" w:cs="Arial"/>
          <w:sz w:val="22"/>
          <w:szCs w:val="22"/>
        </w:rPr>
      </w:pPr>
      <w:r w:rsidRPr="00B54822">
        <w:rPr>
          <w:rFonts w:ascii="Calibri" w:hAnsi="Calibri" w:cs="Arial"/>
          <w:sz w:val="22"/>
          <w:szCs w:val="22"/>
        </w:rPr>
        <w:t xml:space="preserve">Applicants are invited to participate in the two free webinars held by the State to </w:t>
      </w:r>
      <w:r>
        <w:rPr>
          <w:rFonts w:ascii="Calibri" w:hAnsi="Calibri" w:cs="Arial"/>
          <w:sz w:val="22"/>
          <w:szCs w:val="22"/>
        </w:rPr>
        <w:t>offer technical assistance and answer questions for</w:t>
      </w:r>
      <w:r w:rsidRPr="00B54822">
        <w:rPr>
          <w:rFonts w:ascii="Calibri" w:hAnsi="Calibri" w:cs="Arial"/>
          <w:sz w:val="22"/>
          <w:szCs w:val="22"/>
        </w:rPr>
        <w:t xml:space="preserve"> organizations develop</w:t>
      </w:r>
      <w:r>
        <w:rPr>
          <w:rFonts w:ascii="Calibri" w:hAnsi="Calibri" w:cs="Arial"/>
          <w:sz w:val="22"/>
          <w:szCs w:val="22"/>
        </w:rPr>
        <w:t>ing</w:t>
      </w:r>
      <w:r w:rsidRPr="00B54822">
        <w:rPr>
          <w:rFonts w:ascii="Calibri" w:hAnsi="Calibri" w:cs="Arial"/>
          <w:sz w:val="22"/>
          <w:szCs w:val="22"/>
        </w:rPr>
        <w:t xml:space="preserve"> ESG applications.</w:t>
      </w:r>
      <w:r>
        <w:rPr>
          <w:rFonts w:ascii="Calibri" w:hAnsi="Calibri" w:cs="Arial"/>
          <w:sz w:val="22"/>
          <w:szCs w:val="22"/>
        </w:rPr>
        <w:t xml:space="preserve">  The webinars will be held:</w:t>
      </w:r>
    </w:p>
    <w:p w14:paraId="5974C31C" w14:textId="77777777" w:rsidR="00100CEC" w:rsidRPr="0095561D" w:rsidRDefault="00100CEC" w:rsidP="00100CEC">
      <w:pPr>
        <w:jc w:val="center"/>
        <w:rPr>
          <w:rFonts w:ascii="Calibri" w:hAnsi="Calibri" w:cs="Arial"/>
          <w:b/>
          <w:color w:val="FF0000"/>
        </w:rPr>
      </w:pPr>
      <w:r w:rsidRPr="0095561D">
        <w:rPr>
          <w:rFonts w:ascii="Calibri" w:hAnsi="Calibri" w:cs="Arial"/>
          <w:b/>
          <w:color w:val="FF0000"/>
        </w:rPr>
        <w:t xml:space="preserve">Thursday, </w:t>
      </w:r>
      <w:r w:rsidR="00C115C3">
        <w:rPr>
          <w:rFonts w:ascii="Calibri" w:hAnsi="Calibri" w:cs="Arial"/>
          <w:b/>
          <w:color w:val="FF0000"/>
        </w:rPr>
        <w:t>September 29, 2016</w:t>
      </w:r>
    </w:p>
    <w:p w14:paraId="6F6DED6C" w14:textId="77777777" w:rsidR="00100CEC" w:rsidRPr="0095561D" w:rsidRDefault="00100CEC" w:rsidP="00100CEC">
      <w:pPr>
        <w:jc w:val="center"/>
        <w:rPr>
          <w:rFonts w:ascii="Calibri" w:hAnsi="Calibri" w:cs="Arial"/>
          <w:color w:val="FF0000"/>
        </w:rPr>
      </w:pPr>
      <w:r w:rsidRPr="0095561D">
        <w:rPr>
          <w:rFonts w:ascii="Calibri" w:hAnsi="Calibri" w:cs="Arial"/>
          <w:color w:val="FF0000"/>
        </w:rPr>
        <w:t>10:00 AM-12:00 Noon</w:t>
      </w:r>
    </w:p>
    <w:p w14:paraId="673A49C9" w14:textId="77777777" w:rsidR="00100CEC" w:rsidRPr="0095561D" w:rsidRDefault="00100CEC" w:rsidP="00100CEC">
      <w:pPr>
        <w:jc w:val="center"/>
        <w:rPr>
          <w:rFonts w:ascii="Calibri" w:hAnsi="Calibri" w:cs="Arial"/>
          <w:color w:val="FF0000"/>
        </w:rPr>
      </w:pPr>
    </w:p>
    <w:p w14:paraId="422D801B" w14:textId="77777777" w:rsidR="00100CEC" w:rsidRPr="0095561D" w:rsidRDefault="00100CEC" w:rsidP="00100CEC">
      <w:pPr>
        <w:jc w:val="center"/>
        <w:rPr>
          <w:rFonts w:ascii="Calibri" w:hAnsi="Calibri" w:cs="Arial"/>
          <w:b/>
          <w:color w:val="FF0000"/>
        </w:rPr>
      </w:pPr>
      <w:r w:rsidRPr="0095561D">
        <w:rPr>
          <w:rFonts w:ascii="Calibri" w:hAnsi="Calibri" w:cs="Arial"/>
          <w:b/>
          <w:color w:val="FF0000"/>
        </w:rPr>
        <w:t>T</w:t>
      </w:r>
      <w:r w:rsidR="00C115C3">
        <w:rPr>
          <w:rFonts w:ascii="Calibri" w:hAnsi="Calibri" w:cs="Arial"/>
          <w:b/>
          <w:color w:val="FF0000"/>
        </w:rPr>
        <w:t>uesday, October 4, 2016</w:t>
      </w:r>
    </w:p>
    <w:p w14:paraId="66986EB6" w14:textId="77777777" w:rsidR="00100CEC" w:rsidRPr="0095561D" w:rsidRDefault="00100CEC" w:rsidP="00100CEC">
      <w:pPr>
        <w:jc w:val="center"/>
        <w:rPr>
          <w:rFonts w:ascii="Calibri" w:hAnsi="Calibri" w:cs="Arial"/>
          <w:color w:val="FF0000"/>
        </w:rPr>
      </w:pPr>
      <w:r w:rsidRPr="0095561D">
        <w:rPr>
          <w:rFonts w:ascii="Calibri" w:hAnsi="Calibri" w:cs="Arial"/>
          <w:color w:val="FF0000"/>
        </w:rPr>
        <w:t>10:00 AM-12:00 Noon</w:t>
      </w:r>
    </w:p>
    <w:p w14:paraId="00DC3355" w14:textId="77777777" w:rsidR="00100CEC" w:rsidRPr="00A627A9" w:rsidRDefault="00100CEC" w:rsidP="00100CEC">
      <w:pPr>
        <w:rPr>
          <w:rFonts w:ascii="Calibri" w:hAnsi="Calibri" w:cs="Arial"/>
          <w:sz w:val="22"/>
          <w:szCs w:val="22"/>
        </w:rPr>
      </w:pPr>
    </w:p>
    <w:p w14:paraId="1AA9F6FC" w14:textId="77777777" w:rsidR="00100CEC" w:rsidRDefault="00100CEC" w:rsidP="00100CEC">
      <w:pPr>
        <w:rPr>
          <w:rFonts w:ascii="Calibri" w:hAnsi="Calibri" w:cs="Arial"/>
          <w:sz w:val="22"/>
          <w:szCs w:val="22"/>
        </w:rPr>
      </w:pPr>
    </w:p>
    <w:p w14:paraId="0574D062" w14:textId="77777777" w:rsidR="00100CEC" w:rsidRPr="00870464" w:rsidRDefault="00100CEC" w:rsidP="00100CEC">
      <w:pPr>
        <w:rPr>
          <w:rFonts w:ascii="Calibri" w:hAnsi="Calibri" w:cs="Arial"/>
          <w:sz w:val="22"/>
          <w:szCs w:val="22"/>
        </w:rPr>
      </w:pPr>
      <w:r w:rsidRPr="00870464">
        <w:rPr>
          <w:rFonts w:ascii="Calibri" w:hAnsi="Calibri" w:cs="Arial"/>
          <w:sz w:val="22"/>
          <w:szCs w:val="22"/>
        </w:rPr>
        <w:t>The link for the webinars will be distributed before the webinars.</w:t>
      </w:r>
    </w:p>
    <w:p w14:paraId="6D6AEC5E" w14:textId="77777777" w:rsidR="00100CEC" w:rsidRPr="00B54822" w:rsidRDefault="00100CEC" w:rsidP="00100CEC">
      <w:pPr>
        <w:rPr>
          <w:rFonts w:ascii="Calibri" w:hAnsi="Calibri" w:cs="Arial"/>
          <w:color w:val="FF0000"/>
          <w:sz w:val="22"/>
          <w:szCs w:val="22"/>
        </w:rPr>
      </w:pPr>
    </w:p>
    <w:p w14:paraId="39FAD383" w14:textId="77777777" w:rsidR="00100CEC" w:rsidRPr="002429B4" w:rsidRDefault="00100CEC" w:rsidP="00100CEC">
      <w:pPr>
        <w:pStyle w:val="Heading2"/>
        <w:numPr>
          <w:ilvl w:val="0"/>
          <w:numId w:val="17"/>
        </w:numPr>
        <w:tabs>
          <w:tab w:val="clear" w:pos="1080"/>
        </w:tabs>
        <w:ind w:left="360"/>
        <w:rPr>
          <w:rFonts w:ascii="Calibri" w:hAnsi="Calibri" w:cs="Arial"/>
          <w:color w:val="auto"/>
          <w:sz w:val="22"/>
          <w:szCs w:val="22"/>
        </w:rPr>
      </w:pPr>
      <w:r>
        <w:rPr>
          <w:rFonts w:ascii="Calibri" w:hAnsi="Calibri" w:cs="Arial"/>
          <w:color w:val="auto"/>
          <w:sz w:val="22"/>
          <w:szCs w:val="22"/>
        </w:rPr>
        <w:lastRenderedPageBreak/>
        <w:t>Sub-Recipient</w:t>
      </w:r>
      <w:r w:rsidRPr="002429B4">
        <w:rPr>
          <w:rFonts w:ascii="Calibri" w:hAnsi="Calibri" w:cs="Arial"/>
          <w:color w:val="auto"/>
          <w:sz w:val="22"/>
          <w:szCs w:val="22"/>
        </w:rPr>
        <w:t xml:space="preserve"> Trainings</w:t>
      </w:r>
    </w:p>
    <w:p w14:paraId="66912679" w14:textId="54C8196F" w:rsidR="00100CEC" w:rsidRPr="0095561D" w:rsidRDefault="00100CEC" w:rsidP="00100CEC">
      <w:pPr>
        <w:rPr>
          <w:rFonts w:ascii="Calibri" w:hAnsi="Calibri" w:cs="Arial"/>
          <w:b/>
          <w:sz w:val="22"/>
          <w:szCs w:val="22"/>
        </w:rPr>
      </w:pPr>
      <w:r w:rsidRPr="002429B4">
        <w:rPr>
          <w:rFonts w:ascii="Calibri" w:hAnsi="Calibri" w:cs="Arial"/>
          <w:sz w:val="22"/>
          <w:szCs w:val="22"/>
        </w:rPr>
        <w:t>The State will provide trainings</w:t>
      </w:r>
      <w:r>
        <w:rPr>
          <w:rFonts w:ascii="Calibri" w:hAnsi="Calibri" w:cs="Arial"/>
          <w:sz w:val="22"/>
          <w:szCs w:val="22"/>
        </w:rPr>
        <w:t xml:space="preserve"> on </w:t>
      </w:r>
      <w:r w:rsidRPr="002429B4">
        <w:rPr>
          <w:rFonts w:ascii="Calibri" w:hAnsi="Calibri" w:cs="Arial"/>
          <w:sz w:val="22"/>
          <w:szCs w:val="22"/>
        </w:rPr>
        <w:t xml:space="preserve">program requirements and implementation.  </w:t>
      </w:r>
      <w:r>
        <w:rPr>
          <w:rFonts w:ascii="Calibri" w:hAnsi="Calibri" w:cs="Arial"/>
          <w:sz w:val="22"/>
          <w:szCs w:val="22"/>
        </w:rPr>
        <w:t>All sub</w:t>
      </w:r>
      <w:r w:rsidR="00371738">
        <w:rPr>
          <w:rFonts w:ascii="Calibri" w:hAnsi="Calibri" w:cs="Arial"/>
          <w:sz w:val="22"/>
          <w:szCs w:val="22"/>
        </w:rPr>
        <w:t>-</w:t>
      </w:r>
      <w:r>
        <w:rPr>
          <w:rFonts w:ascii="Calibri" w:hAnsi="Calibri" w:cs="Arial"/>
          <w:sz w:val="22"/>
          <w:szCs w:val="22"/>
        </w:rPr>
        <w:t xml:space="preserve">recipients are encouraged to participate in trainings. </w:t>
      </w:r>
      <w:r w:rsidRPr="007622E2">
        <w:rPr>
          <w:rFonts w:ascii="Calibri" w:hAnsi="Calibri" w:cs="Arial"/>
          <w:b/>
          <w:sz w:val="22"/>
          <w:szCs w:val="22"/>
        </w:rPr>
        <w:t>Mandatory participation</w:t>
      </w:r>
      <w:r>
        <w:rPr>
          <w:rFonts w:ascii="Calibri" w:hAnsi="Calibri" w:cs="Arial"/>
          <w:sz w:val="22"/>
          <w:szCs w:val="22"/>
        </w:rPr>
        <w:t xml:space="preserve"> is required for sub</w:t>
      </w:r>
      <w:r w:rsidR="00371738">
        <w:rPr>
          <w:rFonts w:ascii="Calibri" w:hAnsi="Calibri" w:cs="Arial"/>
          <w:sz w:val="22"/>
          <w:szCs w:val="22"/>
        </w:rPr>
        <w:t>-</w:t>
      </w:r>
      <w:r>
        <w:rPr>
          <w:rFonts w:ascii="Calibri" w:hAnsi="Calibri" w:cs="Arial"/>
          <w:sz w:val="22"/>
          <w:szCs w:val="22"/>
        </w:rPr>
        <w:t>recipients that were not funded in the 201</w:t>
      </w:r>
      <w:r w:rsidR="0095561D">
        <w:rPr>
          <w:rFonts w:ascii="Calibri" w:hAnsi="Calibri" w:cs="Arial"/>
          <w:sz w:val="22"/>
          <w:szCs w:val="22"/>
        </w:rPr>
        <w:t>5-16</w:t>
      </w:r>
      <w:r>
        <w:rPr>
          <w:rFonts w:ascii="Calibri" w:hAnsi="Calibri" w:cs="Arial"/>
          <w:sz w:val="22"/>
          <w:szCs w:val="22"/>
        </w:rPr>
        <w:t xml:space="preserve"> </w:t>
      </w:r>
      <w:r w:rsidR="0095561D">
        <w:rPr>
          <w:rFonts w:ascii="Calibri" w:hAnsi="Calibri" w:cs="Arial"/>
          <w:sz w:val="22"/>
          <w:szCs w:val="22"/>
        </w:rPr>
        <w:t>P</w:t>
      </w:r>
      <w:r>
        <w:rPr>
          <w:rFonts w:ascii="Calibri" w:hAnsi="Calibri" w:cs="Arial"/>
          <w:sz w:val="22"/>
          <w:szCs w:val="22"/>
        </w:rPr>
        <w:t xml:space="preserve">rogram </w:t>
      </w:r>
      <w:r w:rsidR="0095561D">
        <w:rPr>
          <w:rFonts w:ascii="Calibri" w:hAnsi="Calibri" w:cs="Arial"/>
          <w:sz w:val="22"/>
          <w:szCs w:val="22"/>
        </w:rPr>
        <w:t>Y</w:t>
      </w:r>
      <w:r>
        <w:rPr>
          <w:rFonts w:ascii="Calibri" w:hAnsi="Calibri" w:cs="Arial"/>
          <w:sz w:val="22"/>
          <w:szCs w:val="22"/>
        </w:rPr>
        <w:t>ear.</w:t>
      </w:r>
      <w:r w:rsidR="0095561D">
        <w:rPr>
          <w:rFonts w:ascii="Calibri" w:hAnsi="Calibri" w:cs="Arial"/>
          <w:sz w:val="22"/>
          <w:szCs w:val="22"/>
        </w:rPr>
        <w:t xml:space="preserve">  </w:t>
      </w:r>
      <w:r w:rsidR="0095561D" w:rsidRPr="0095561D">
        <w:rPr>
          <w:rFonts w:ascii="Calibri" w:hAnsi="Calibri" w:cs="Arial"/>
          <w:b/>
          <w:sz w:val="22"/>
          <w:szCs w:val="22"/>
        </w:rPr>
        <w:t>Additionally, all 2016-17 funded sub</w:t>
      </w:r>
      <w:r w:rsidR="00371738">
        <w:rPr>
          <w:rFonts w:ascii="Calibri" w:hAnsi="Calibri" w:cs="Arial"/>
          <w:b/>
          <w:sz w:val="22"/>
          <w:szCs w:val="22"/>
        </w:rPr>
        <w:t>-</w:t>
      </w:r>
      <w:r w:rsidR="0095561D" w:rsidRPr="0095561D">
        <w:rPr>
          <w:rFonts w:ascii="Calibri" w:hAnsi="Calibri" w:cs="Arial"/>
          <w:b/>
          <w:sz w:val="22"/>
          <w:szCs w:val="22"/>
        </w:rPr>
        <w:t xml:space="preserve">recipients must participate in </w:t>
      </w:r>
      <w:r w:rsidR="00ED4A81">
        <w:rPr>
          <w:rFonts w:ascii="Calibri" w:hAnsi="Calibri" w:cs="Arial"/>
          <w:b/>
          <w:sz w:val="22"/>
          <w:szCs w:val="22"/>
        </w:rPr>
        <w:t>NC</w:t>
      </w:r>
      <w:r w:rsidR="0095561D" w:rsidRPr="0095561D">
        <w:rPr>
          <w:rFonts w:ascii="Calibri" w:hAnsi="Calibri" w:cs="Arial"/>
          <w:b/>
          <w:sz w:val="22"/>
          <w:szCs w:val="22"/>
        </w:rPr>
        <w:t xml:space="preserve"> ESG Fair Housing Training that will be offered within 90 days of the</w:t>
      </w:r>
      <w:r w:rsidR="00BE28BD">
        <w:rPr>
          <w:rFonts w:ascii="Calibri" w:hAnsi="Calibri" w:cs="Arial"/>
          <w:b/>
          <w:sz w:val="22"/>
          <w:szCs w:val="22"/>
        </w:rPr>
        <w:t xml:space="preserve"> 16-17</w:t>
      </w:r>
      <w:r w:rsidR="0095561D" w:rsidRPr="0095561D">
        <w:rPr>
          <w:rFonts w:ascii="Calibri" w:hAnsi="Calibri" w:cs="Arial"/>
          <w:b/>
          <w:sz w:val="22"/>
          <w:szCs w:val="22"/>
        </w:rPr>
        <w:t xml:space="preserve"> </w:t>
      </w:r>
      <w:r w:rsidR="00BE28BD">
        <w:rPr>
          <w:rFonts w:ascii="Calibri" w:hAnsi="Calibri" w:cs="Arial"/>
          <w:b/>
          <w:sz w:val="22"/>
          <w:szCs w:val="22"/>
        </w:rPr>
        <w:t xml:space="preserve">ESG </w:t>
      </w:r>
      <w:r w:rsidR="0095561D" w:rsidRPr="0095561D">
        <w:rPr>
          <w:rFonts w:ascii="Calibri" w:hAnsi="Calibri" w:cs="Arial"/>
          <w:b/>
          <w:sz w:val="22"/>
          <w:szCs w:val="22"/>
        </w:rPr>
        <w:t xml:space="preserve">Program Year.  </w:t>
      </w:r>
    </w:p>
    <w:p w14:paraId="697DE0A6" w14:textId="77777777" w:rsidR="00100CEC" w:rsidRPr="002429B4" w:rsidRDefault="00100CEC" w:rsidP="00100CEC">
      <w:pPr>
        <w:rPr>
          <w:rFonts w:ascii="Calibri" w:hAnsi="Calibri" w:cs="Arial"/>
          <w:sz w:val="22"/>
          <w:szCs w:val="22"/>
        </w:rPr>
      </w:pPr>
    </w:p>
    <w:p w14:paraId="1D202157" w14:textId="77777777" w:rsidR="00100CEC" w:rsidRPr="002429B4" w:rsidRDefault="00100CEC" w:rsidP="00100CEC">
      <w:pPr>
        <w:pStyle w:val="Heading1"/>
        <w:jc w:val="center"/>
        <w:rPr>
          <w:rFonts w:ascii="Calibri" w:hAnsi="Calibri" w:cs="Arial"/>
          <w:sz w:val="22"/>
          <w:szCs w:val="22"/>
        </w:rPr>
      </w:pPr>
      <w:r w:rsidRPr="002429B4">
        <w:rPr>
          <w:rFonts w:ascii="Calibri" w:hAnsi="Calibri" w:cs="Arial"/>
          <w:sz w:val="22"/>
          <w:szCs w:val="22"/>
        </w:rPr>
        <w:t xml:space="preserve"> Section V.</w:t>
      </w:r>
      <w:r>
        <w:rPr>
          <w:rFonts w:ascii="Calibri" w:hAnsi="Calibri" w:cs="Arial"/>
          <w:sz w:val="22"/>
          <w:szCs w:val="22"/>
        </w:rPr>
        <w:t xml:space="preserve"> Application Guidelines</w:t>
      </w:r>
    </w:p>
    <w:p w14:paraId="74ABC2B2" w14:textId="77777777" w:rsidR="00100CEC" w:rsidRPr="002429B4" w:rsidRDefault="00100CEC" w:rsidP="00100CEC">
      <w:pPr>
        <w:pStyle w:val="Heading2"/>
        <w:numPr>
          <w:ilvl w:val="0"/>
          <w:numId w:val="18"/>
        </w:numPr>
        <w:tabs>
          <w:tab w:val="clear" w:pos="1080"/>
        </w:tabs>
        <w:spacing w:line="240" w:lineRule="auto"/>
        <w:ind w:left="360"/>
        <w:rPr>
          <w:rFonts w:ascii="Calibri" w:hAnsi="Calibri" w:cs="Arial"/>
          <w:b w:val="0"/>
          <w:color w:val="auto"/>
          <w:sz w:val="22"/>
          <w:szCs w:val="22"/>
        </w:rPr>
      </w:pPr>
      <w:r w:rsidRPr="002429B4">
        <w:rPr>
          <w:rFonts w:ascii="Calibri" w:hAnsi="Calibri" w:cs="Arial"/>
          <w:color w:val="auto"/>
          <w:sz w:val="22"/>
          <w:szCs w:val="22"/>
        </w:rPr>
        <w:t xml:space="preserve">Process for Evaluating Applications: </w:t>
      </w:r>
    </w:p>
    <w:p w14:paraId="7C591A6D" w14:textId="0D99A45F" w:rsidR="00100CEC" w:rsidRPr="002429B4" w:rsidRDefault="00100CEC" w:rsidP="00100CEC">
      <w:pPr>
        <w:pStyle w:val="Heading2"/>
        <w:spacing w:line="240" w:lineRule="auto"/>
        <w:rPr>
          <w:rFonts w:ascii="Calibri" w:hAnsi="Calibri" w:cs="Arial"/>
          <w:b w:val="0"/>
          <w:color w:val="auto"/>
          <w:sz w:val="22"/>
          <w:szCs w:val="22"/>
        </w:rPr>
      </w:pPr>
      <w:r w:rsidRPr="002429B4">
        <w:rPr>
          <w:rFonts w:ascii="Calibri" w:hAnsi="Calibri" w:cs="Arial"/>
          <w:b w:val="0"/>
          <w:color w:val="auto"/>
          <w:sz w:val="22"/>
          <w:szCs w:val="22"/>
        </w:rPr>
        <w:t>Staff will review each application according to the threshold requirements listed below in order to make funding decisions.  CoCs</w:t>
      </w:r>
      <w:r w:rsidR="005F5549">
        <w:rPr>
          <w:rFonts w:ascii="Calibri" w:hAnsi="Calibri" w:cs="Arial"/>
          <w:b w:val="0"/>
          <w:color w:val="auto"/>
          <w:sz w:val="22"/>
          <w:szCs w:val="22"/>
        </w:rPr>
        <w:t>/R</w:t>
      </w:r>
      <w:r>
        <w:rPr>
          <w:rFonts w:ascii="Calibri" w:hAnsi="Calibri" w:cs="Arial"/>
          <w:b w:val="0"/>
          <w:color w:val="auto"/>
          <w:sz w:val="22"/>
          <w:szCs w:val="22"/>
        </w:rPr>
        <w:t>egions</w:t>
      </w:r>
      <w:r w:rsidRPr="002429B4">
        <w:rPr>
          <w:rFonts w:ascii="Calibri" w:hAnsi="Calibri" w:cs="Arial"/>
          <w:b w:val="0"/>
          <w:color w:val="auto"/>
          <w:sz w:val="22"/>
          <w:szCs w:val="22"/>
        </w:rPr>
        <w:t xml:space="preserve"> that have complete applications and meet threshold requirements are eligible for funding.  Incomplete applications will not be considered.  </w:t>
      </w:r>
    </w:p>
    <w:p w14:paraId="0157B9DE" w14:textId="77777777" w:rsidR="00100CEC" w:rsidRPr="002429B4" w:rsidRDefault="00100CEC" w:rsidP="00100CEC">
      <w:pPr>
        <w:rPr>
          <w:rFonts w:ascii="Calibri" w:hAnsi="Calibri" w:cs="Arial"/>
          <w:sz w:val="22"/>
          <w:szCs w:val="22"/>
        </w:rPr>
      </w:pPr>
    </w:p>
    <w:p w14:paraId="1D822D47" w14:textId="04407D86" w:rsidR="00100CEC" w:rsidRPr="002429B4" w:rsidRDefault="00100CEC" w:rsidP="00100CEC">
      <w:pPr>
        <w:rPr>
          <w:rFonts w:ascii="Calibri" w:hAnsi="Calibri" w:cs="Arial"/>
          <w:sz w:val="22"/>
          <w:szCs w:val="22"/>
        </w:rPr>
      </w:pPr>
      <w:r w:rsidRPr="002429B4">
        <w:rPr>
          <w:rFonts w:ascii="Calibri" w:hAnsi="Calibri" w:cs="Arial"/>
          <w:sz w:val="22"/>
          <w:szCs w:val="22"/>
        </w:rPr>
        <w:t xml:space="preserve">Applications will only be accepted from </w:t>
      </w:r>
      <w:r w:rsidR="005F5549">
        <w:rPr>
          <w:rFonts w:ascii="Calibri" w:hAnsi="Calibri" w:cs="Arial"/>
          <w:sz w:val="22"/>
          <w:szCs w:val="22"/>
        </w:rPr>
        <w:t>CoC/R</w:t>
      </w:r>
      <w:r>
        <w:rPr>
          <w:rFonts w:ascii="Calibri" w:hAnsi="Calibri" w:cs="Arial"/>
          <w:sz w:val="22"/>
          <w:szCs w:val="22"/>
        </w:rPr>
        <w:t>egion</w:t>
      </w:r>
      <w:r w:rsidRPr="002429B4">
        <w:rPr>
          <w:rFonts w:ascii="Calibri" w:hAnsi="Calibri" w:cs="Arial"/>
          <w:sz w:val="22"/>
          <w:szCs w:val="22"/>
        </w:rPr>
        <w:t xml:space="preserve"> lead agencies, the State will not accept applications directly from nonprofit or local government organizations.</w:t>
      </w:r>
    </w:p>
    <w:p w14:paraId="260FB60B" w14:textId="77777777" w:rsidR="00100CEC" w:rsidRPr="002429B4" w:rsidRDefault="00100CEC" w:rsidP="00100CEC">
      <w:pPr>
        <w:pStyle w:val="Heading2"/>
        <w:numPr>
          <w:ilvl w:val="0"/>
          <w:numId w:val="18"/>
        </w:numPr>
        <w:tabs>
          <w:tab w:val="clear" w:pos="1080"/>
        </w:tabs>
        <w:ind w:left="360"/>
        <w:rPr>
          <w:rFonts w:ascii="Calibri" w:hAnsi="Calibri" w:cs="Arial"/>
          <w:b w:val="0"/>
          <w:color w:val="auto"/>
          <w:sz w:val="22"/>
          <w:szCs w:val="22"/>
        </w:rPr>
      </w:pPr>
      <w:r w:rsidRPr="002429B4">
        <w:rPr>
          <w:rFonts w:ascii="Calibri" w:hAnsi="Calibri" w:cs="Arial"/>
          <w:color w:val="auto"/>
          <w:sz w:val="22"/>
          <w:szCs w:val="22"/>
        </w:rPr>
        <w:t xml:space="preserve">Threshold Requirements: </w:t>
      </w:r>
      <w:r w:rsidRPr="002429B4">
        <w:rPr>
          <w:rFonts w:ascii="Calibri" w:hAnsi="Calibri" w:cs="Arial"/>
          <w:b w:val="0"/>
          <w:color w:val="auto"/>
          <w:sz w:val="22"/>
          <w:szCs w:val="22"/>
        </w:rPr>
        <w:t xml:space="preserve">For a proposal to be eligible for </w:t>
      </w:r>
      <w:r>
        <w:rPr>
          <w:rFonts w:ascii="Calibri" w:hAnsi="Calibri" w:cs="Arial"/>
          <w:b w:val="0"/>
          <w:color w:val="auto"/>
          <w:sz w:val="22"/>
          <w:szCs w:val="22"/>
        </w:rPr>
        <w:t>receiving funds,</w:t>
      </w:r>
      <w:r w:rsidRPr="002429B4">
        <w:rPr>
          <w:rFonts w:ascii="Calibri" w:hAnsi="Calibri" w:cs="Arial"/>
          <w:b w:val="0"/>
          <w:color w:val="auto"/>
          <w:sz w:val="22"/>
          <w:szCs w:val="22"/>
        </w:rPr>
        <w:t xml:space="preserve"> the State must determine that the following threshold criteria have been met.</w:t>
      </w:r>
    </w:p>
    <w:p w14:paraId="43C77A48" w14:textId="4CDB1CB3" w:rsidR="00100CEC" w:rsidRPr="002429B4" w:rsidRDefault="00100CEC" w:rsidP="00100CEC">
      <w:pPr>
        <w:numPr>
          <w:ilvl w:val="0"/>
          <w:numId w:val="1"/>
        </w:numPr>
        <w:tabs>
          <w:tab w:val="left" w:pos="360"/>
        </w:tabs>
        <w:rPr>
          <w:rFonts w:ascii="Calibri" w:hAnsi="Calibri" w:cs="Arial"/>
          <w:sz w:val="22"/>
          <w:szCs w:val="22"/>
        </w:rPr>
      </w:pPr>
      <w:r w:rsidRPr="002429B4">
        <w:rPr>
          <w:rFonts w:ascii="Calibri" w:hAnsi="Calibri" w:cs="Arial"/>
          <w:sz w:val="22"/>
          <w:szCs w:val="22"/>
        </w:rPr>
        <w:t xml:space="preserve">Applications must be submitted by </w:t>
      </w:r>
      <w:r w:rsidR="005F5549">
        <w:rPr>
          <w:rFonts w:ascii="Calibri" w:hAnsi="Calibri" w:cs="Arial"/>
          <w:sz w:val="22"/>
          <w:szCs w:val="22"/>
        </w:rPr>
        <w:t>CoC/R</w:t>
      </w:r>
      <w:r>
        <w:rPr>
          <w:rFonts w:ascii="Calibri" w:hAnsi="Calibri" w:cs="Arial"/>
          <w:sz w:val="22"/>
          <w:szCs w:val="22"/>
        </w:rPr>
        <w:t>egion</w:t>
      </w:r>
      <w:r w:rsidRPr="002429B4">
        <w:rPr>
          <w:rFonts w:ascii="Calibri" w:hAnsi="Calibri" w:cs="Arial"/>
          <w:sz w:val="22"/>
          <w:szCs w:val="22"/>
        </w:rPr>
        <w:t xml:space="preserve"> </w:t>
      </w:r>
      <w:r>
        <w:rPr>
          <w:rFonts w:ascii="Calibri" w:hAnsi="Calibri" w:cs="Arial"/>
          <w:sz w:val="22"/>
          <w:szCs w:val="22"/>
        </w:rPr>
        <w:t>ESG l</w:t>
      </w:r>
      <w:r w:rsidRPr="002429B4">
        <w:rPr>
          <w:rFonts w:ascii="Calibri" w:hAnsi="Calibri" w:cs="Arial"/>
          <w:sz w:val="22"/>
          <w:szCs w:val="22"/>
        </w:rPr>
        <w:t xml:space="preserve">ead </w:t>
      </w:r>
      <w:r>
        <w:rPr>
          <w:rFonts w:ascii="Calibri" w:hAnsi="Calibri" w:cs="Arial"/>
          <w:sz w:val="22"/>
          <w:szCs w:val="22"/>
        </w:rPr>
        <w:t>a</w:t>
      </w:r>
      <w:r w:rsidRPr="002429B4">
        <w:rPr>
          <w:rFonts w:ascii="Calibri" w:hAnsi="Calibri" w:cs="Arial"/>
          <w:sz w:val="22"/>
          <w:szCs w:val="22"/>
        </w:rPr>
        <w:t xml:space="preserve">gency </w:t>
      </w:r>
    </w:p>
    <w:p w14:paraId="56AAF9C7" w14:textId="77777777" w:rsidR="00100CEC" w:rsidRPr="002429B4" w:rsidRDefault="00100CEC" w:rsidP="00100CEC">
      <w:pPr>
        <w:numPr>
          <w:ilvl w:val="0"/>
          <w:numId w:val="1"/>
        </w:numPr>
        <w:tabs>
          <w:tab w:val="left" w:pos="360"/>
        </w:tabs>
        <w:rPr>
          <w:rFonts w:ascii="Calibri" w:hAnsi="Calibri" w:cs="Arial"/>
          <w:sz w:val="22"/>
          <w:szCs w:val="22"/>
        </w:rPr>
      </w:pPr>
      <w:r w:rsidRPr="002429B4">
        <w:rPr>
          <w:rFonts w:ascii="Calibri" w:hAnsi="Calibri" w:cs="Arial"/>
          <w:sz w:val="22"/>
          <w:szCs w:val="22"/>
        </w:rPr>
        <w:t xml:space="preserve">Regions must propose eligible activities for eligible populations </w:t>
      </w:r>
    </w:p>
    <w:p w14:paraId="783D32BD" w14:textId="77777777" w:rsidR="00100CEC" w:rsidRPr="002429B4" w:rsidRDefault="00100CEC" w:rsidP="00100CEC">
      <w:pPr>
        <w:numPr>
          <w:ilvl w:val="0"/>
          <w:numId w:val="1"/>
        </w:numPr>
        <w:tabs>
          <w:tab w:val="left" w:pos="360"/>
        </w:tabs>
        <w:rPr>
          <w:rFonts w:ascii="Calibri" w:hAnsi="Calibri" w:cs="Arial"/>
          <w:sz w:val="22"/>
          <w:szCs w:val="22"/>
        </w:rPr>
      </w:pPr>
      <w:r w:rsidRPr="002429B4">
        <w:rPr>
          <w:rFonts w:ascii="Calibri" w:hAnsi="Calibri" w:cs="Arial"/>
          <w:sz w:val="22"/>
          <w:szCs w:val="22"/>
        </w:rPr>
        <w:t>The organizations recommended for funding must be nonprofits with a 501(c)</w:t>
      </w:r>
      <w:r>
        <w:rPr>
          <w:rFonts w:ascii="Calibri" w:hAnsi="Calibri" w:cs="Arial"/>
          <w:sz w:val="22"/>
          <w:szCs w:val="22"/>
        </w:rPr>
        <w:t xml:space="preserve"> </w:t>
      </w:r>
      <w:r w:rsidRPr="002429B4">
        <w:rPr>
          <w:rFonts w:ascii="Calibri" w:hAnsi="Calibri" w:cs="Arial"/>
          <w:sz w:val="22"/>
          <w:szCs w:val="22"/>
        </w:rPr>
        <w:t xml:space="preserve">3 status or local governments and eligible contractors for HUD funds and State funds.  The organization(s) must not be debarred from receiving federal or state funds nor under any current sanctions related to federal or state funding, indicated </w:t>
      </w:r>
      <w:r>
        <w:rPr>
          <w:rFonts w:ascii="Calibri" w:hAnsi="Calibri" w:cs="Arial"/>
          <w:sz w:val="22"/>
          <w:szCs w:val="22"/>
        </w:rPr>
        <w:t>by</w:t>
      </w:r>
      <w:r w:rsidRPr="002429B4">
        <w:rPr>
          <w:rFonts w:ascii="Calibri" w:hAnsi="Calibri" w:cs="Arial"/>
          <w:sz w:val="22"/>
          <w:szCs w:val="22"/>
        </w:rPr>
        <w:t xml:space="preserve"> NCGrants.gov</w:t>
      </w:r>
      <w:r>
        <w:rPr>
          <w:rFonts w:ascii="Calibri" w:hAnsi="Calibri" w:cs="Arial"/>
          <w:sz w:val="22"/>
          <w:szCs w:val="22"/>
        </w:rPr>
        <w:t xml:space="preserve">.  Organizations must not have any outstanding monitoring findings at the time of application. Organizations must be current with all tax obligations, or be current in implementing a payment plan. </w:t>
      </w:r>
    </w:p>
    <w:p w14:paraId="5ED068A1" w14:textId="77777777" w:rsidR="00100CEC" w:rsidRPr="002429B4" w:rsidRDefault="00100CEC" w:rsidP="00100CEC">
      <w:pPr>
        <w:numPr>
          <w:ilvl w:val="0"/>
          <w:numId w:val="1"/>
        </w:numPr>
        <w:tabs>
          <w:tab w:val="left" w:pos="360"/>
        </w:tabs>
        <w:rPr>
          <w:rFonts w:ascii="Calibri" w:hAnsi="Calibri" w:cs="Arial"/>
          <w:sz w:val="22"/>
          <w:szCs w:val="22"/>
        </w:rPr>
      </w:pPr>
      <w:r w:rsidRPr="002429B4">
        <w:rPr>
          <w:rFonts w:ascii="Calibri" w:hAnsi="Calibri" w:cs="Arial"/>
          <w:sz w:val="22"/>
          <w:szCs w:val="22"/>
        </w:rPr>
        <w:t>Organizations recommended for funding must have a specific non-ESG source</w:t>
      </w:r>
      <w:r>
        <w:rPr>
          <w:rFonts w:ascii="Calibri" w:hAnsi="Calibri" w:cs="Arial"/>
          <w:sz w:val="22"/>
          <w:szCs w:val="22"/>
        </w:rPr>
        <w:t>(s)</w:t>
      </w:r>
      <w:r w:rsidRPr="002429B4">
        <w:rPr>
          <w:rFonts w:ascii="Calibri" w:hAnsi="Calibri" w:cs="Arial"/>
          <w:sz w:val="22"/>
          <w:szCs w:val="22"/>
        </w:rPr>
        <w:t xml:space="preserve"> identified for the </w:t>
      </w:r>
      <w:r>
        <w:rPr>
          <w:rFonts w:ascii="Calibri" w:hAnsi="Calibri" w:cs="Arial"/>
          <w:sz w:val="22"/>
          <w:szCs w:val="22"/>
        </w:rPr>
        <w:t xml:space="preserve">required </w:t>
      </w:r>
      <w:r w:rsidRPr="002429B4">
        <w:rPr>
          <w:rFonts w:ascii="Calibri" w:hAnsi="Calibri" w:cs="Arial"/>
          <w:sz w:val="22"/>
          <w:szCs w:val="22"/>
        </w:rPr>
        <w:t>match</w:t>
      </w:r>
    </w:p>
    <w:p w14:paraId="7C4ADEF2" w14:textId="77777777" w:rsidR="00100CEC" w:rsidRPr="00C617BC" w:rsidRDefault="00100CEC" w:rsidP="00100CEC">
      <w:pPr>
        <w:numPr>
          <w:ilvl w:val="0"/>
          <w:numId w:val="1"/>
        </w:numPr>
        <w:tabs>
          <w:tab w:val="left" w:pos="360"/>
        </w:tabs>
        <w:rPr>
          <w:rFonts w:ascii="Calibri" w:hAnsi="Calibri" w:cs="Arial"/>
          <w:sz w:val="22"/>
          <w:szCs w:val="22"/>
        </w:rPr>
      </w:pPr>
      <w:r w:rsidRPr="00EC6384">
        <w:rPr>
          <w:rFonts w:ascii="Calibri" w:hAnsi="Calibri" w:cs="Arial"/>
          <w:sz w:val="22"/>
          <w:szCs w:val="22"/>
        </w:rPr>
        <w:t>Organizations must have satisfactory organizational</w:t>
      </w:r>
      <w:r>
        <w:rPr>
          <w:rFonts w:ascii="Calibri" w:hAnsi="Calibri" w:cs="Arial"/>
          <w:sz w:val="22"/>
          <w:szCs w:val="22"/>
        </w:rPr>
        <w:t xml:space="preserve"> and financial</w:t>
      </w:r>
      <w:r w:rsidRPr="00EC6384">
        <w:rPr>
          <w:rFonts w:ascii="Calibri" w:hAnsi="Calibri" w:cs="Arial"/>
          <w:sz w:val="22"/>
          <w:szCs w:val="22"/>
        </w:rPr>
        <w:t xml:space="preserve"> status, experience, and capacity to </w:t>
      </w:r>
      <w:r>
        <w:rPr>
          <w:rFonts w:ascii="Calibri" w:hAnsi="Calibri" w:cs="Arial"/>
          <w:sz w:val="22"/>
          <w:szCs w:val="22"/>
        </w:rPr>
        <w:t>implement and operate the project and spend ESG funds in a timely manner.</w:t>
      </w:r>
    </w:p>
    <w:p w14:paraId="5F57F0C9" w14:textId="1D81B080" w:rsidR="00100CEC" w:rsidRPr="00C617BC" w:rsidRDefault="00100CEC" w:rsidP="00100CEC">
      <w:pPr>
        <w:numPr>
          <w:ilvl w:val="0"/>
          <w:numId w:val="1"/>
        </w:numPr>
        <w:tabs>
          <w:tab w:val="left" w:pos="360"/>
        </w:tabs>
        <w:rPr>
          <w:rFonts w:ascii="Calibri" w:hAnsi="Calibri" w:cs="Arial"/>
          <w:sz w:val="22"/>
          <w:szCs w:val="22"/>
        </w:rPr>
      </w:pPr>
      <w:r>
        <w:rPr>
          <w:rFonts w:ascii="Calibri" w:hAnsi="Calibri" w:cs="Arial"/>
          <w:sz w:val="22"/>
          <w:szCs w:val="22"/>
        </w:rPr>
        <w:t>Requests for funds must not exceed the maximum or minimum amounts for a CoC</w:t>
      </w:r>
      <w:r w:rsidR="005F5549">
        <w:rPr>
          <w:rFonts w:ascii="Calibri" w:hAnsi="Calibri" w:cs="Arial"/>
          <w:sz w:val="22"/>
          <w:szCs w:val="22"/>
        </w:rPr>
        <w:t>/</w:t>
      </w:r>
      <w:r>
        <w:rPr>
          <w:rFonts w:ascii="Calibri" w:hAnsi="Calibri" w:cs="Arial"/>
          <w:sz w:val="22"/>
          <w:szCs w:val="22"/>
        </w:rPr>
        <w:t>Region</w:t>
      </w:r>
      <w:r w:rsidR="005F5549">
        <w:rPr>
          <w:rFonts w:ascii="Calibri" w:hAnsi="Calibri" w:cs="Arial"/>
          <w:sz w:val="22"/>
          <w:szCs w:val="22"/>
        </w:rPr>
        <w:t xml:space="preserve">s </w:t>
      </w:r>
      <w:r>
        <w:rPr>
          <w:rFonts w:ascii="Calibri" w:hAnsi="Calibri" w:cs="Arial"/>
          <w:sz w:val="22"/>
          <w:szCs w:val="22"/>
        </w:rPr>
        <w:t xml:space="preserve">shown in </w:t>
      </w:r>
      <w:r w:rsidRPr="00125141">
        <w:rPr>
          <w:rFonts w:ascii="Calibri" w:hAnsi="Calibri" w:cs="Arial"/>
          <w:b/>
          <w:sz w:val="22"/>
          <w:szCs w:val="22"/>
        </w:rPr>
        <w:t>Attachment 2</w:t>
      </w:r>
    </w:p>
    <w:p w14:paraId="4BBD270F" w14:textId="77777777" w:rsidR="00100CEC" w:rsidRPr="00D54649" w:rsidRDefault="00100CEC" w:rsidP="00100CEC">
      <w:pPr>
        <w:numPr>
          <w:ilvl w:val="0"/>
          <w:numId w:val="1"/>
        </w:numPr>
        <w:tabs>
          <w:tab w:val="left" w:pos="360"/>
        </w:tabs>
        <w:rPr>
          <w:rFonts w:ascii="Calibri" w:hAnsi="Calibri" w:cs="Arial"/>
          <w:sz w:val="22"/>
          <w:szCs w:val="22"/>
        </w:rPr>
      </w:pPr>
      <w:r w:rsidRPr="00D54649">
        <w:rPr>
          <w:rFonts w:ascii="Calibri" w:hAnsi="Calibri" w:cs="Arial"/>
          <w:sz w:val="22"/>
          <w:szCs w:val="22"/>
        </w:rPr>
        <w:t>Applications must be complete, including all appropriate signatures and required attachments.  NC DHHS staff reserves the right to ask clarifying questions on application materials submitted, however, incomplete applications will not be reviewed</w:t>
      </w:r>
    </w:p>
    <w:p w14:paraId="329054B3" w14:textId="77777777" w:rsidR="00100CEC" w:rsidRDefault="00100CEC" w:rsidP="00100CEC">
      <w:pPr>
        <w:numPr>
          <w:ilvl w:val="0"/>
          <w:numId w:val="1"/>
        </w:numPr>
        <w:tabs>
          <w:tab w:val="left" w:pos="360"/>
        </w:tabs>
        <w:rPr>
          <w:rFonts w:ascii="Calibri" w:hAnsi="Calibri" w:cs="Arial"/>
          <w:sz w:val="22"/>
          <w:szCs w:val="22"/>
        </w:rPr>
      </w:pPr>
      <w:r>
        <w:rPr>
          <w:rFonts w:ascii="Calibri" w:hAnsi="Calibri" w:cs="Arial"/>
          <w:sz w:val="22"/>
          <w:szCs w:val="22"/>
        </w:rPr>
        <w:t>A</w:t>
      </w:r>
      <w:r w:rsidRPr="002429B4">
        <w:rPr>
          <w:rFonts w:ascii="Calibri" w:hAnsi="Calibri" w:cs="Arial"/>
          <w:sz w:val="22"/>
          <w:szCs w:val="22"/>
        </w:rPr>
        <w:t>pplication</w:t>
      </w:r>
      <w:r>
        <w:rPr>
          <w:rFonts w:ascii="Calibri" w:hAnsi="Calibri" w:cs="Arial"/>
          <w:sz w:val="22"/>
          <w:szCs w:val="22"/>
        </w:rPr>
        <w:t>s</w:t>
      </w:r>
      <w:r w:rsidRPr="002429B4">
        <w:rPr>
          <w:rFonts w:ascii="Calibri" w:hAnsi="Calibri" w:cs="Arial"/>
          <w:sz w:val="22"/>
          <w:szCs w:val="22"/>
        </w:rPr>
        <w:t xml:space="preserve"> must have all required local approvals in place before submission</w:t>
      </w:r>
    </w:p>
    <w:p w14:paraId="660E203B" w14:textId="77777777" w:rsidR="00100CEC" w:rsidRPr="002429B4" w:rsidRDefault="00100CEC" w:rsidP="00100CEC">
      <w:pPr>
        <w:numPr>
          <w:ilvl w:val="0"/>
          <w:numId w:val="1"/>
        </w:numPr>
        <w:tabs>
          <w:tab w:val="left" w:pos="360"/>
        </w:tabs>
        <w:rPr>
          <w:rFonts w:ascii="Calibri" w:hAnsi="Calibri" w:cs="Arial"/>
          <w:sz w:val="22"/>
          <w:szCs w:val="22"/>
        </w:rPr>
      </w:pPr>
      <w:r>
        <w:rPr>
          <w:rFonts w:ascii="Calibri" w:hAnsi="Calibri" w:cs="Arial"/>
          <w:sz w:val="22"/>
          <w:szCs w:val="22"/>
        </w:rPr>
        <w:t>The local selection process must take reasonable steps to limit conflict of interest (see Conflict of Interest Policy)</w:t>
      </w:r>
    </w:p>
    <w:p w14:paraId="46F76308" w14:textId="77777777" w:rsidR="00100CEC" w:rsidRDefault="00100CEC" w:rsidP="00100CEC">
      <w:pPr>
        <w:numPr>
          <w:ilvl w:val="0"/>
          <w:numId w:val="1"/>
        </w:numPr>
        <w:tabs>
          <w:tab w:val="left" w:pos="360"/>
        </w:tabs>
        <w:rPr>
          <w:rFonts w:ascii="Calibri" w:hAnsi="Calibri" w:cs="Arial"/>
          <w:sz w:val="22"/>
          <w:szCs w:val="22"/>
        </w:rPr>
      </w:pPr>
      <w:r>
        <w:rPr>
          <w:rFonts w:ascii="Calibri" w:hAnsi="Calibri" w:cs="Arial"/>
          <w:sz w:val="22"/>
          <w:szCs w:val="22"/>
        </w:rPr>
        <w:t>A</w:t>
      </w:r>
      <w:r w:rsidRPr="002429B4">
        <w:rPr>
          <w:rFonts w:ascii="Calibri" w:hAnsi="Calibri" w:cs="Arial"/>
          <w:sz w:val="22"/>
          <w:szCs w:val="22"/>
        </w:rPr>
        <w:t>pplication</w:t>
      </w:r>
      <w:r>
        <w:rPr>
          <w:rFonts w:ascii="Calibri" w:hAnsi="Calibri" w:cs="Arial"/>
          <w:sz w:val="22"/>
          <w:szCs w:val="22"/>
        </w:rPr>
        <w:t>s</w:t>
      </w:r>
      <w:r w:rsidRPr="002429B4">
        <w:rPr>
          <w:rFonts w:ascii="Calibri" w:hAnsi="Calibri" w:cs="Arial"/>
          <w:sz w:val="22"/>
          <w:szCs w:val="22"/>
        </w:rPr>
        <w:t xml:space="preserve"> must be received by the deadline.  Late applications will not be reviewed</w:t>
      </w:r>
    </w:p>
    <w:p w14:paraId="1B9EFD74" w14:textId="77777777" w:rsidR="00100CEC" w:rsidRPr="002429B4" w:rsidRDefault="00100CEC" w:rsidP="00100CEC">
      <w:pPr>
        <w:pStyle w:val="Default"/>
        <w:rPr>
          <w:rFonts w:ascii="Calibri" w:hAnsi="Calibri" w:cs="Arial"/>
          <w:color w:val="auto"/>
          <w:sz w:val="22"/>
          <w:szCs w:val="22"/>
        </w:rPr>
      </w:pPr>
    </w:p>
    <w:p w14:paraId="42D8C206" w14:textId="5EE3BB2E" w:rsidR="00100CEC" w:rsidRPr="005F5549" w:rsidRDefault="00100CEC" w:rsidP="003227D0">
      <w:pPr>
        <w:pStyle w:val="Default"/>
        <w:numPr>
          <w:ilvl w:val="1"/>
          <w:numId w:val="1"/>
        </w:numPr>
        <w:tabs>
          <w:tab w:val="clear" w:pos="1440"/>
        </w:tabs>
        <w:ind w:left="360"/>
        <w:rPr>
          <w:rFonts w:ascii="Calibri" w:hAnsi="Calibri" w:cs="Arial"/>
          <w:color w:val="auto"/>
          <w:sz w:val="22"/>
          <w:szCs w:val="22"/>
        </w:rPr>
      </w:pPr>
      <w:r w:rsidRPr="005F5549">
        <w:rPr>
          <w:rFonts w:ascii="Calibri" w:hAnsi="Calibri" w:cs="Arial"/>
          <w:b/>
          <w:color w:val="auto"/>
          <w:sz w:val="22"/>
          <w:szCs w:val="22"/>
        </w:rPr>
        <w:t xml:space="preserve">Application Evaluation Criteria: </w:t>
      </w:r>
      <w:r w:rsidRPr="005F5549">
        <w:rPr>
          <w:rFonts w:ascii="Calibri" w:hAnsi="Calibri" w:cs="Arial"/>
          <w:color w:val="auto"/>
          <w:sz w:val="22"/>
          <w:szCs w:val="22"/>
        </w:rPr>
        <w:t>The State may use additional criteria to make final funding decisions.  The State retains the right to reject proposals that do not meet threshold criteria, negotiate program features, terms and funding amounts and the right to recapture funds and reallocate if a recipient is unable to meet ESG program requirements.</w:t>
      </w:r>
    </w:p>
    <w:p w14:paraId="1098354D" w14:textId="77777777" w:rsidR="00100CEC" w:rsidRDefault="00100CEC" w:rsidP="00100CEC">
      <w:pPr>
        <w:pStyle w:val="Default"/>
        <w:jc w:val="center"/>
      </w:pPr>
    </w:p>
    <w:p w14:paraId="3A418BA3" w14:textId="77777777" w:rsidR="00100CEC" w:rsidRDefault="00100CEC" w:rsidP="00100CEC">
      <w:pPr>
        <w:pStyle w:val="Default"/>
        <w:jc w:val="center"/>
        <w:sectPr w:rsidR="00100CEC" w:rsidSect="002524B3">
          <w:footerReference w:type="even" r:id="rId14"/>
          <w:footerReference w:type="default" r:id="rId15"/>
          <w:pgSz w:w="12240" w:h="15840"/>
          <w:pgMar w:top="1440" w:right="1440" w:bottom="1440" w:left="1440" w:header="720" w:footer="720" w:gutter="0"/>
          <w:cols w:space="720"/>
          <w:titlePg/>
          <w:docGrid w:linePitch="360"/>
        </w:sectPr>
      </w:pPr>
    </w:p>
    <w:p w14:paraId="7F96BCAF" w14:textId="77777777" w:rsidR="00100CEC" w:rsidRDefault="00100CEC" w:rsidP="00100CEC">
      <w:pPr>
        <w:pStyle w:val="Default"/>
        <w:jc w:val="center"/>
      </w:pPr>
    </w:p>
    <w:p w14:paraId="54D188EC" w14:textId="77777777" w:rsidR="00100CEC" w:rsidRDefault="00100CEC" w:rsidP="00100CEC">
      <w:pPr>
        <w:pStyle w:val="Default"/>
        <w:jc w:val="center"/>
      </w:pPr>
    </w:p>
    <w:p w14:paraId="057EAF9D" w14:textId="77777777" w:rsidR="00100CEC" w:rsidRDefault="00100CEC" w:rsidP="00100CEC">
      <w:pPr>
        <w:pStyle w:val="Default"/>
        <w:jc w:val="center"/>
      </w:pPr>
    </w:p>
    <w:p w14:paraId="6823C065" w14:textId="77777777" w:rsidR="00100CEC" w:rsidRDefault="00100CEC" w:rsidP="00100CEC">
      <w:pPr>
        <w:pStyle w:val="Default"/>
        <w:jc w:val="center"/>
      </w:pPr>
    </w:p>
    <w:p w14:paraId="3E98E2E5" w14:textId="77777777" w:rsidR="00100CEC" w:rsidRDefault="00100CEC" w:rsidP="00100CEC">
      <w:pPr>
        <w:pStyle w:val="Default"/>
        <w:jc w:val="center"/>
      </w:pPr>
    </w:p>
    <w:p w14:paraId="0A453CDE" w14:textId="77777777" w:rsidR="00100CEC" w:rsidRDefault="00100CEC" w:rsidP="00100CEC">
      <w:pPr>
        <w:pStyle w:val="Default"/>
        <w:jc w:val="center"/>
      </w:pPr>
    </w:p>
    <w:p w14:paraId="1D3CC3AD" w14:textId="77777777" w:rsidR="00100CEC" w:rsidRDefault="00100CEC" w:rsidP="00100CEC">
      <w:pPr>
        <w:pStyle w:val="Default"/>
        <w:jc w:val="center"/>
      </w:pPr>
    </w:p>
    <w:p w14:paraId="3F2B9213" w14:textId="77777777" w:rsidR="00100CEC" w:rsidRDefault="00100CEC" w:rsidP="00100CEC">
      <w:pPr>
        <w:pStyle w:val="Default"/>
        <w:jc w:val="center"/>
      </w:pPr>
    </w:p>
    <w:p w14:paraId="058FAEA9" w14:textId="77777777" w:rsidR="00100CEC" w:rsidRDefault="00100CEC" w:rsidP="00100CEC">
      <w:pPr>
        <w:pStyle w:val="Default"/>
        <w:jc w:val="center"/>
      </w:pPr>
    </w:p>
    <w:p w14:paraId="742C2F01" w14:textId="77777777" w:rsidR="00100CEC" w:rsidRDefault="00100CEC" w:rsidP="00100CEC">
      <w:pPr>
        <w:pStyle w:val="Default"/>
        <w:jc w:val="center"/>
      </w:pPr>
    </w:p>
    <w:p w14:paraId="5E14409B" w14:textId="77777777" w:rsidR="00100CEC" w:rsidRDefault="00100CEC" w:rsidP="00100CEC">
      <w:pPr>
        <w:pStyle w:val="Default"/>
        <w:jc w:val="center"/>
      </w:pPr>
    </w:p>
    <w:p w14:paraId="49FF7544" w14:textId="77777777" w:rsidR="00100CEC" w:rsidRDefault="00100CEC" w:rsidP="00100CEC">
      <w:pPr>
        <w:pStyle w:val="Default"/>
        <w:jc w:val="center"/>
      </w:pPr>
    </w:p>
    <w:p w14:paraId="68428E50" w14:textId="77777777" w:rsidR="00100CEC" w:rsidRDefault="00100CEC" w:rsidP="00100CEC">
      <w:pPr>
        <w:pStyle w:val="Default"/>
        <w:jc w:val="center"/>
      </w:pPr>
    </w:p>
    <w:p w14:paraId="5C5A8062" w14:textId="77777777" w:rsidR="00100CEC" w:rsidRDefault="00100CEC" w:rsidP="00100CEC">
      <w:pPr>
        <w:pStyle w:val="Default"/>
        <w:jc w:val="center"/>
      </w:pPr>
    </w:p>
    <w:p w14:paraId="16FC09F8" w14:textId="77777777" w:rsidR="00100CEC" w:rsidRDefault="00100CEC" w:rsidP="00100CEC">
      <w:pPr>
        <w:pStyle w:val="Default"/>
        <w:jc w:val="center"/>
      </w:pPr>
    </w:p>
    <w:p w14:paraId="5E1724D1" w14:textId="77777777" w:rsidR="00100CEC" w:rsidRDefault="00100CEC" w:rsidP="00100CEC">
      <w:pPr>
        <w:pStyle w:val="Default"/>
        <w:jc w:val="center"/>
      </w:pPr>
    </w:p>
    <w:p w14:paraId="38EC48D5" w14:textId="77777777" w:rsidR="00100CEC" w:rsidRDefault="00100CEC" w:rsidP="00100CEC">
      <w:pPr>
        <w:pStyle w:val="Default"/>
        <w:jc w:val="center"/>
      </w:pPr>
    </w:p>
    <w:p w14:paraId="5BB2E43A" w14:textId="77777777" w:rsidR="00100CEC" w:rsidRDefault="00100CEC" w:rsidP="00100CEC">
      <w:pPr>
        <w:pStyle w:val="Default"/>
        <w:jc w:val="center"/>
      </w:pPr>
    </w:p>
    <w:p w14:paraId="78EA5E88" w14:textId="77777777" w:rsidR="00100CEC" w:rsidRDefault="00100CEC" w:rsidP="00100CEC">
      <w:pPr>
        <w:pStyle w:val="Default"/>
        <w:jc w:val="center"/>
      </w:pPr>
    </w:p>
    <w:p w14:paraId="523982F6" w14:textId="77777777" w:rsidR="00100CEC" w:rsidRDefault="00100CEC" w:rsidP="00100CEC">
      <w:pPr>
        <w:pStyle w:val="Default"/>
        <w:jc w:val="center"/>
        <w:rPr>
          <w:rStyle w:val="CharChar1"/>
          <w:rFonts w:ascii="Calibri" w:hAnsi="Calibri" w:cs="Arial"/>
          <w:bCs/>
          <w:color w:val="FF0000"/>
          <w:sz w:val="22"/>
          <w:szCs w:val="22"/>
          <w:highlight w:val="yellow"/>
        </w:rPr>
        <w:sectPr w:rsidR="00100CEC" w:rsidSect="002524B3">
          <w:pgSz w:w="12240" w:h="15840"/>
          <w:pgMar w:top="1440" w:right="1440" w:bottom="1440" w:left="1440" w:header="720" w:footer="720" w:gutter="0"/>
          <w:cols w:space="720"/>
          <w:titlePg/>
          <w:docGrid w:linePitch="360"/>
        </w:sectPr>
      </w:pPr>
      <w:r>
        <w:rPr>
          <w:rStyle w:val="CharChar1"/>
          <w:rFonts w:ascii="Calibri" w:hAnsi="Calibri" w:cs="Arial"/>
          <w:bCs/>
          <w:color w:val="auto"/>
          <w:sz w:val="22"/>
          <w:szCs w:val="22"/>
        </w:rPr>
        <w:t xml:space="preserve">Section VI. </w:t>
      </w:r>
      <w:r w:rsidRPr="00563A7C">
        <w:rPr>
          <w:rStyle w:val="CharChar1"/>
          <w:rFonts w:ascii="Calibri" w:hAnsi="Calibri" w:cs="Arial"/>
          <w:bCs/>
          <w:color w:val="auto"/>
          <w:sz w:val="22"/>
          <w:szCs w:val="22"/>
        </w:rPr>
        <w:t>Attachments</w:t>
      </w:r>
    </w:p>
    <w:p w14:paraId="03620571" w14:textId="77777777" w:rsidR="00100CEC" w:rsidRDefault="00100CEC" w:rsidP="00100CEC">
      <w:pPr>
        <w:tabs>
          <w:tab w:val="left" w:pos="1080"/>
        </w:tabs>
        <w:rPr>
          <w:rFonts w:ascii="Calibri" w:hAnsi="Calibri" w:cs="Arial"/>
          <w:b/>
          <w:sz w:val="22"/>
          <w:szCs w:val="22"/>
        </w:rPr>
      </w:pPr>
      <w:r w:rsidRPr="0061202C">
        <w:rPr>
          <w:rStyle w:val="CharChar1"/>
          <w:rFonts w:ascii="Calibri" w:hAnsi="Calibri" w:cs="Arial"/>
          <w:bCs/>
          <w:color w:val="auto"/>
          <w:sz w:val="22"/>
          <w:szCs w:val="22"/>
        </w:rPr>
        <w:lastRenderedPageBreak/>
        <w:t>Attachment 1</w:t>
      </w:r>
      <w:r w:rsidRPr="0061202C">
        <w:rPr>
          <w:rFonts w:ascii="Calibri" w:hAnsi="Calibri" w:cs="Arial"/>
          <w:sz w:val="22"/>
          <w:szCs w:val="22"/>
        </w:rPr>
        <w:t xml:space="preserve"> </w:t>
      </w:r>
      <w:r w:rsidRPr="0061202C">
        <w:rPr>
          <w:rFonts w:ascii="Calibri" w:hAnsi="Calibri" w:cs="Arial"/>
          <w:b/>
          <w:sz w:val="22"/>
          <w:szCs w:val="22"/>
        </w:rPr>
        <w:t>–</w:t>
      </w:r>
      <w:r w:rsidRPr="00FA4FBA">
        <w:rPr>
          <w:rFonts w:ascii="Calibri" w:hAnsi="Calibri" w:cs="Arial"/>
          <w:b/>
          <w:sz w:val="22"/>
          <w:szCs w:val="22"/>
        </w:rPr>
        <w:t xml:space="preserve"> Application Checklist</w:t>
      </w:r>
    </w:p>
    <w:p w14:paraId="62776D02" w14:textId="77777777" w:rsidR="00100CEC" w:rsidRPr="00FA4FBA" w:rsidRDefault="00100CEC" w:rsidP="00100CEC">
      <w:pPr>
        <w:tabs>
          <w:tab w:val="left" w:pos="1080"/>
        </w:tabs>
        <w:rPr>
          <w:rFonts w:ascii="Calibri" w:hAnsi="Calibri" w:cs="Arial"/>
          <w:sz w:val="22"/>
          <w:szCs w:val="22"/>
        </w:rPr>
      </w:pPr>
    </w:p>
    <w:tbl>
      <w:tblPr>
        <w:tblW w:w="10387" w:type="dxa"/>
        <w:tblInd w:w="95" w:type="dxa"/>
        <w:tblLook w:val="0000" w:firstRow="0" w:lastRow="0" w:firstColumn="0" w:lastColumn="0" w:noHBand="0" w:noVBand="0"/>
      </w:tblPr>
      <w:tblGrid>
        <w:gridCol w:w="4762"/>
        <w:gridCol w:w="1230"/>
        <w:gridCol w:w="1414"/>
        <w:gridCol w:w="1427"/>
        <w:gridCol w:w="1554"/>
      </w:tblGrid>
      <w:tr w:rsidR="00100CEC" w14:paraId="1C70C9FF" w14:textId="77777777" w:rsidTr="002524B3">
        <w:trPr>
          <w:trHeight w:val="600"/>
        </w:trPr>
        <w:tc>
          <w:tcPr>
            <w:tcW w:w="4762" w:type="dxa"/>
            <w:tcBorders>
              <w:top w:val="single" w:sz="4" w:space="0" w:color="auto"/>
              <w:left w:val="single" w:sz="4" w:space="0" w:color="auto"/>
              <w:bottom w:val="single" w:sz="4" w:space="0" w:color="auto"/>
              <w:right w:val="single" w:sz="4" w:space="0" w:color="auto"/>
            </w:tcBorders>
            <w:shd w:val="clear" w:color="auto" w:fill="auto"/>
            <w:vAlign w:val="bottom"/>
          </w:tcPr>
          <w:p w14:paraId="1A9DBEF8" w14:textId="77777777" w:rsidR="00100CEC" w:rsidRDefault="00100CEC" w:rsidP="002524B3">
            <w:pPr>
              <w:rPr>
                <w:rFonts w:ascii="Calibri" w:hAnsi="Calibri" w:cs="Arial"/>
                <w:b/>
                <w:bCs/>
                <w:sz w:val="22"/>
                <w:szCs w:val="22"/>
              </w:rPr>
            </w:pPr>
            <w:r>
              <w:rPr>
                <w:rFonts w:ascii="Calibri" w:hAnsi="Calibri" w:cs="Arial"/>
                <w:b/>
                <w:bCs/>
                <w:sz w:val="22"/>
                <w:szCs w:val="22"/>
              </w:rPr>
              <w:t>Required Application Items</w:t>
            </w:r>
          </w:p>
        </w:tc>
        <w:tc>
          <w:tcPr>
            <w:tcW w:w="1230" w:type="dxa"/>
            <w:tcBorders>
              <w:top w:val="single" w:sz="4" w:space="0" w:color="auto"/>
              <w:left w:val="nil"/>
              <w:bottom w:val="single" w:sz="4" w:space="0" w:color="auto"/>
              <w:right w:val="single" w:sz="4" w:space="0" w:color="auto"/>
            </w:tcBorders>
            <w:shd w:val="clear" w:color="auto" w:fill="auto"/>
            <w:vAlign w:val="bottom"/>
          </w:tcPr>
          <w:p w14:paraId="30B3F062" w14:textId="77777777" w:rsidR="00100CEC" w:rsidRDefault="00100CEC" w:rsidP="002524B3">
            <w:pPr>
              <w:rPr>
                <w:rFonts w:ascii="Calibri" w:hAnsi="Calibri" w:cs="Arial"/>
                <w:b/>
                <w:bCs/>
                <w:sz w:val="22"/>
                <w:szCs w:val="22"/>
              </w:rPr>
            </w:pPr>
            <w:r>
              <w:rPr>
                <w:rFonts w:ascii="Calibri" w:hAnsi="Calibri" w:cs="Arial"/>
                <w:b/>
                <w:bCs/>
                <w:sz w:val="22"/>
                <w:szCs w:val="22"/>
              </w:rPr>
              <w:t xml:space="preserve">Nonprofit Applicant </w:t>
            </w:r>
          </w:p>
        </w:tc>
        <w:tc>
          <w:tcPr>
            <w:tcW w:w="1414" w:type="dxa"/>
            <w:tcBorders>
              <w:top w:val="single" w:sz="4" w:space="0" w:color="auto"/>
              <w:left w:val="nil"/>
              <w:bottom w:val="single" w:sz="4" w:space="0" w:color="auto"/>
              <w:right w:val="single" w:sz="4" w:space="0" w:color="auto"/>
            </w:tcBorders>
            <w:shd w:val="clear" w:color="auto" w:fill="auto"/>
            <w:vAlign w:val="bottom"/>
          </w:tcPr>
          <w:p w14:paraId="0219B39A" w14:textId="77777777" w:rsidR="00100CEC" w:rsidRDefault="00100CEC" w:rsidP="002524B3">
            <w:pPr>
              <w:rPr>
                <w:rFonts w:ascii="Calibri" w:hAnsi="Calibri" w:cs="Arial"/>
                <w:b/>
                <w:bCs/>
                <w:sz w:val="22"/>
                <w:szCs w:val="22"/>
              </w:rPr>
            </w:pPr>
            <w:r>
              <w:rPr>
                <w:rFonts w:ascii="Calibri" w:hAnsi="Calibri" w:cs="Arial"/>
                <w:b/>
                <w:bCs/>
                <w:sz w:val="22"/>
                <w:szCs w:val="22"/>
              </w:rPr>
              <w:t>Nonprofit Fiscal Sponsor</w:t>
            </w:r>
          </w:p>
        </w:tc>
        <w:tc>
          <w:tcPr>
            <w:tcW w:w="1427" w:type="dxa"/>
            <w:tcBorders>
              <w:top w:val="single" w:sz="4" w:space="0" w:color="auto"/>
              <w:left w:val="nil"/>
              <w:bottom w:val="single" w:sz="4" w:space="0" w:color="auto"/>
              <w:right w:val="single" w:sz="4" w:space="0" w:color="auto"/>
            </w:tcBorders>
            <w:shd w:val="clear" w:color="auto" w:fill="auto"/>
            <w:vAlign w:val="bottom"/>
          </w:tcPr>
          <w:p w14:paraId="2F0BBFD0" w14:textId="77777777" w:rsidR="00100CEC" w:rsidRDefault="00100CEC" w:rsidP="002524B3">
            <w:pPr>
              <w:rPr>
                <w:rFonts w:ascii="Calibri" w:hAnsi="Calibri" w:cs="Arial"/>
                <w:b/>
                <w:bCs/>
                <w:sz w:val="22"/>
                <w:szCs w:val="22"/>
              </w:rPr>
            </w:pPr>
            <w:r>
              <w:rPr>
                <w:rFonts w:ascii="Calibri" w:hAnsi="Calibri" w:cs="Arial"/>
                <w:b/>
                <w:bCs/>
                <w:sz w:val="22"/>
                <w:szCs w:val="22"/>
              </w:rPr>
              <w:t xml:space="preserve">Local Government Applicant </w:t>
            </w:r>
          </w:p>
        </w:tc>
        <w:tc>
          <w:tcPr>
            <w:tcW w:w="1554" w:type="dxa"/>
            <w:tcBorders>
              <w:top w:val="single" w:sz="4" w:space="0" w:color="auto"/>
              <w:left w:val="nil"/>
              <w:bottom w:val="single" w:sz="4" w:space="0" w:color="auto"/>
              <w:right w:val="single" w:sz="4" w:space="0" w:color="auto"/>
            </w:tcBorders>
            <w:shd w:val="clear" w:color="auto" w:fill="auto"/>
            <w:vAlign w:val="bottom"/>
          </w:tcPr>
          <w:p w14:paraId="70CA5020" w14:textId="77777777" w:rsidR="00100CEC" w:rsidRDefault="00100CEC" w:rsidP="002524B3">
            <w:pPr>
              <w:rPr>
                <w:rFonts w:ascii="Calibri" w:hAnsi="Calibri" w:cs="Arial"/>
                <w:b/>
                <w:bCs/>
                <w:sz w:val="22"/>
                <w:szCs w:val="22"/>
              </w:rPr>
            </w:pPr>
            <w:r>
              <w:rPr>
                <w:rFonts w:ascii="Calibri" w:hAnsi="Calibri" w:cs="Arial"/>
                <w:b/>
                <w:bCs/>
                <w:sz w:val="22"/>
                <w:szCs w:val="22"/>
              </w:rPr>
              <w:t>Local Government Fiscal Sponsor</w:t>
            </w:r>
          </w:p>
        </w:tc>
      </w:tr>
      <w:tr w:rsidR="00100CEC" w14:paraId="1E751839" w14:textId="77777777" w:rsidTr="002524B3">
        <w:trPr>
          <w:trHeight w:val="260"/>
        </w:trPr>
        <w:tc>
          <w:tcPr>
            <w:tcW w:w="10387" w:type="dxa"/>
            <w:gridSpan w:val="5"/>
            <w:tcBorders>
              <w:top w:val="nil"/>
              <w:left w:val="single" w:sz="4" w:space="0" w:color="auto"/>
              <w:bottom w:val="single" w:sz="4" w:space="0" w:color="auto"/>
              <w:right w:val="single" w:sz="4" w:space="0" w:color="auto"/>
            </w:tcBorders>
            <w:shd w:val="clear" w:color="auto" w:fill="C0C0C0"/>
            <w:vAlign w:val="bottom"/>
          </w:tcPr>
          <w:p w14:paraId="2E02048B" w14:textId="77777777" w:rsidR="00100CEC" w:rsidRDefault="00100CEC" w:rsidP="002524B3">
            <w:pPr>
              <w:rPr>
                <w:rFonts w:ascii="Calibri" w:hAnsi="Calibri" w:cs="Arial"/>
                <w:sz w:val="22"/>
                <w:szCs w:val="22"/>
              </w:rPr>
            </w:pPr>
            <w:r>
              <w:rPr>
                <w:rFonts w:ascii="Calibri" w:hAnsi="Calibri" w:cs="Arial"/>
                <w:b/>
                <w:bCs/>
                <w:sz w:val="22"/>
                <w:szCs w:val="22"/>
              </w:rPr>
              <w:t xml:space="preserve">Regional Application </w:t>
            </w:r>
            <w:r w:rsidRPr="006B1842">
              <w:rPr>
                <w:rFonts w:ascii="Calibri" w:hAnsi="Calibri" w:cs="Arial"/>
                <w:bCs/>
                <w:sz w:val="22"/>
                <w:szCs w:val="22"/>
              </w:rPr>
              <w:t>(</w:t>
            </w:r>
            <w:r>
              <w:rPr>
                <w:rFonts w:ascii="Calibri" w:hAnsi="Calibri" w:cs="Arial"/>
                <w:sz w:val="22"/>
                <w:szCs w:val="22"/>
              </w:rPr>
              <w:t>ESG Lead Agency</w:t>
            </w:r>
            <w:r w:rsidRPr="002B5517">
              <w:rPr>
                <w:rFonts w:ascii="Calibri" w:hAnsi="Calibri" w:cs="Calibri"/>
                <w:sz w:val="22"/>
                <w:szCs w:val="22"/>
              </w:rPr>
              <w:t xml:space="preserve"> does not have to submit documents that are available on the NCCEH website</w:t>
            </w:r>
            <w:r>
              <w:rPr>
                <w:rFonts w:ascii="Calibri" w:hAnsi="Calibri" w:cs="Arial"/>
                <w:sz w:val="22"/>
                <w:szCs w:val="22"/>
              </w:rPr>
              <w:t>)</w:t>
            </w:r>
          </w:p>
        </w:tc>
      </w:tr>
      <w:tr w:rsidR="00100CEC" w14:paraId="47E5EDCB" w14:textId="77777777" w:rsidTr="002524B3">
        <w:trPr>
          <w:trHeight w:val="600"/>
        </w:trPr>
        <w:tc>
          <w:tcPr>
            <w:tcW w:w="4762" w:type="dxa"/>
            <w:tcBorders>
              <w:top w:val="nil"/>
              <w:left w:val="single" w:sz="4" w:space="0" w:color="auto"/>
              <w:bottom w:val="single" w:sz="4" w:space="0" w:color="auto"/>
              <w:right w:val="single" w:sz="4" w:space="0" w:color="auto"/>
            </w:tcBorders>
            <w:shd w:val="clear" w:color="auto" w:fill="auto"/>
            <w:vAlign w:val="bottom"/>
          </w:tcPr>
          <w:p w14:paraId="0D2F0060" w14:textId="77777777" w:rsidR="00100CEC" w:rsidRDefault="00100CEC" w:rsidP="002524B3">
            <w:pPr>
              <w:rPr>
                <w:rFonts w:ascii="Calibri" w:hAnsi="Calibri" w:cs="Arial"/>
                <w:b/>
                <w:bCs/>
                <w:sz w:val="22"/>
                <w:szCs w:val="22"/>
              </w:rPr>
            </w:pPr>
            <w:r>
              <w:rPr>
                <w:rFonts w:ascii="Calibri" w:hAnsi="Calibri" w:cs="Arial"/>
                <w:b/>
                <w:bCs/>
                <w:sz w:val="22"/>
                <w:szCs w:val="22"/>
              </w:rPr>
              <w:t>Tab A</w:t>
            </w:r>
            <w:r>
              <w:rPr>
                <w:rFonts w:ascii="Calibri" w:hAnsi="Calibri" w:cs="Arial"/>
                <w:sz w:val="22"/>
                <w:szCs w:val="22"/>
              </w:rPr>
              <w:t>-Signed, completed Regional application (Word document)</w:t>
            </w:r>
          </w:p>
        </w:tc>
        <w:tc>
          <w:tcPr>
            <w:tcW w:w="1230" w:type="dxa"/>
            <w:tcBorders>
              <w:top w:val="nil"/>
              <w:left w:val="nil"/>
              <w:bottom w:val="single" w:sz="4" w:space="0" w:color="auto"/>
              <w:right w:val="single" w:sz="4" w:space="0" w:color="auto"/>
            </w:tcBorders>
            <w:shd w:val="clear" w:color="auto" w:fill="auto"/>
            <w:noWrap/>
            <w:vAlign w:val="center"/>
          </w:tcPr>
          <w:p w14:paraId="5F2E2928" w14:textId="77777777" w:rsidR="00100CEC" w:rsidRDefault="00100CEC" w:rsidP="002524B3">
            <w:pPr>
              <w:jc w:val="center"/>
              <w:rPr>
                <w:rFonts w:ascii="Calibri" w:hAnsi="Calibri" w:cs="Arial"/>
                <w:sz w:val="22"/>
                <w:szCs w:val="22"/>
              </w:rPr>
            </w:pPr>
            <w:r>
              <w:rPr>
                <w:rFonts w:ascii="Calibri" w:hAnsi="Calibri" w:cs="Arial"/>
                <w:sz w:val="22"/>
                <w:szCs w:val="22"/>
              </w:rPr>
              <w:t>X</w:t>
            </w:r>
          </w:p>
        </w:tc>
        <w:tc>
          <w:tcPr>
            <w:tcW w:w="1414" w:type="dxa"/>
            <w:tcBorders>
              <w:top w:val="nil"/>
              <w:left w:val="nil"/>
              <w:bottom w:val="single" w:sz="4" w:space="0" w:color="auto"/>
              <w:right w:val="single" w:sz="4" w:space="0" w:color="auto"/>
            </w:tcBorders>
            <w:shd w:val="clear" w:color="auto" w:fill="C0C0C0"/>
            <w:noWrap/>
            <w:vAlign w:val="center"/>
          </w:tcPr>
          <w:p w14:paraId="08EDCBE9" w14:textId="77777777" w:rsidR="00100CEC" w:rsidRDefault="00100CEC" w:rsidP="002524B3">
            <w:pPr>
              <w:jc w:val="center"/>
              <w:rPr>
                <w:rFonts w:ascii="Calibri" w:hAnsi="Calibri" w:cs="Arial"/>
                <w:sz w:val="22"/>
                <w:szCs w:val="22"/>
              </w:rPr>
            </w:pPr>
          </w:p>
        </w:tc>
        <w:tc>
          <w:tcPr>
            <w:tcW w:w="1427" w:type="dxa"/>
            <w:tcBorders>
              <w:top w:val="nil"/>
              <w:left w:val="nil"/>
              <w:bottom w:val="single" w:sz="4" w:space="0" w:color="auto"/>
              <w:right w:val="single" w:sz="4" w:space="0" w:color="auto"/>
            </w:tcBorders>
            <w:shd w:val="clear" w:color="auto" w:fill="auto"/>
            <w:noWrap/>
            <w:vAlign w:val="center"/>
          </w:tcPr>
          <w:p w14:paraId="25B45E19" w14:textId="77777777" w:rsidR="00100CEC" w:rsidRDefault="00100CEC" w:rsidP="002524B3">
            <w:pPr>
              <w:jc w:val="center"/>
              <w:rPr>
                <w:rFonts w:ascii="Calibri" w:hAnsi="Calibri" w:cs="Arial"/>
                <w:sz w:val="22"/>
                <w:szCs w:val="22"/>
              </w:rPr>
            </w:pPr>
            <w:r>
              <w:rPr>
                <w:rFonts w:ascii="Calibri" w:hAnsi="Calibri" w:cs="Arial"/>
                <w:sz w:val="22"/>
                <w:szCs w:val="22"/>
              </w:rPr>
              <w:t>X</w:t>
            </w:r>
          </w:p>
        </w:tc>
        <w:tc>
          <w:tcPr>
            <w:tcW w:w="1554" w:type="dxa"/>
            <w:tcBorders>
              <w:top w:val="nil"/>
              <w:left w:val="nil"/>
              <w:bottom w:val="single" w:sz="4" w:space="0" w:color="auto"/>
              <w:right w:val="single" w:sz="4" w:space="0" w:color="auto"/>
            </w:tcBorders>
            <w:shd w:val="clear" w:color="auto" w:fill="C0C0C0"/>
            <w:noWrap/>
            <w:vAlign w:val="center"/>
          </w:tcPr>
          <w:p w14:paraId="138A9E41" w14:textId="77777777" w:rsidR="00100CEC" w:rsidRDefault="00100CEC" w:rsidP="002524B3">
            <w:pPr>
              <w:jc w:val="center"/>
              <w:rPr>
                <w:rFonts w:ascii="Calibri" w:hAnsi="Calibri" w:cs="Arial"/>
                <w:sz w:val="22"/>
                <w:szCs w:val="22"/>
              </w:rPr>
            </w:pPr>
          </w:p>
        </w:tc>
      </w:tr>
      <w:tr w:rsidR="00100CEC" w14:paraId="1ED0922F" w14:textId="77777777" w:rsidTr="002524B3">
        <w:trPr>
          <w:trHeight w:val="600"/>
        </w:trPr>
        <w:tc>
          <w:tcPr>
            <w:tcW w:w="4762" w:type="dxa"/>
            <w:tcBorders>
              <w:top w:val="nil"/>
              <w:left w:val="single" w:sz="4" w:space="0" w:color="auto"/>
              <w:bottom w:val="single" w:sz="4" w:space="0" w:color="auto"/>
              <w:right w:val="single" w:sz="4" w:space="0" w:color="auto"/>
            </w:tcBorders>
            <w:shd w:val="clear" w:color="auto" w:fill="auto"/>
            <w:vAlign w:val="bottom"/>
          </w:tcPr>
          <w:p w14:paraId="5AE057D7" w14:textId="77777777" w:rsidR="00100CEC" w:rsidRDefault="00100CEC" w:rsidP="002524B3">
            <w:pPr>
              <w:rPr>
                <w:rFonts w:ascii="Calibri" w:hAnsi="Calibri" w:cs="Arial"/>
                <w:b/>
                <w:bCs/>
                <w:sz w:val="22"/>
                <w:szCs w:val="22"/>
              </w:rPr>
            </w:pPr>
            <w:r>
              <w:rPr>
                <w:rFonts w:ascii="Calibri" w:hAnsi="Calibri" w:cs="Arial"/>
                <w:b/>
                <w:bCs/>
                <w:sz w:val="22"/>
                <w:szCs w:val="22"/>
              </w:rPr>
              <w:t>Tab B</w:t>
            </w:r>
            <w:r>
              <w:rPr>
                <w:rFonts w:ascii="Calibri" w:hAnsi="Calibri" w:cs="Arial"/>
                <w:sz w:val="22"/>
                <w:szCs w:val="22"/>
              </w:rPr>
              <w:t>-Regional budget worksheet (Excel spreadsheet</w:t>
            </w:r>
          </w:p>
        </w:tc>
        <w:tc>
          <w:tcPr>
            <w:tcW w:w="1230" w:type="dxa"/>
            <w:tcBorders>
              <w:top w:val="nil"/>
              <w:left w:val="nil"/>
              <w:bottom w:val="single" w:sz="4" w:space="0" w:color="auto"/>
              <w:right w:val="single" w:sz="4" w:space="0" w:color="auto"/>
            </w:tcBorders>
            <w:shd w:val="clear" w:color="auto" w:fill="auto"/>
            <w:noWrap/>
            <w:vAlign w:val="center"/>
          </w:tcPr>
          <w:p w14:paraId="6B96BDCD" w14:textId="77777777" w:rsidR="00100CEC" w:rsidRDefault="00100CEC" w:rsidP="002524B3">
            <w:pPr>
              <w:jc w:val="center"/>
              <w:rPr>
                <w:rFonts w:ascii="Calibri" w:hAnsi="Calibri" w:cs="Arial"/>
                <w:sz w:val="22"/>
                <w:szCs w:val="22"/>
              </w:rPr>
            </w:pPr>
            <w:r>
              <w:rPr>
                <w:rFonts w:ascii="Calibri" w:hAnsi="Calibri" w:cs="Arial"/>
                <w:sz w:val="22"/>
                <w:szCs w:val="22"/>
              </w:rPr>
              <w:t>X</w:t>
            </w:r>
          </w:p>
        </w:tc>
        <w:tc>
          <w:tcPr>
            <w:tcW w:w="1414" w:type="dxa"/>
            <w:tcBorders>
              <w:top w:val="nil"/>
              <w:left w:val="nil"/>
              <w:bottom w:val="single" w:sz="4" w:space="0" w:color="auto"/>
              <w:right w:val="single" w:sz="4" w:space="0" w:color="auto"/>
            </w:tcBorders>
            <w:shd w:val="clear" w:color="auto" w:fill="C0C0C0"/>
            <w:noWrap/>
            <w:vAlign w:val="center"/>
          </w:tcPr>
          <w:p w14:paraId="10FC547E" w14:textId="77777777" w:rsidR="00100CEC" w:rsidRDefault="00100CEC" w:rsidP="002524B3">
            <w:pPr>
              <w:jc w:val="center"/>
              <w:rPr>
                <w:rFonts w:ascii="Calibri" w:hAnsi="Calibri" w:cs="Arial"/>
                <w:sz w:val="22"/>
                <w:szCs w:val="22"/>
              </w:rPr>
            </w:pPr>
          </w:p>
        </w:tc>
        <w:tc>
          <w:tcPr>
            <w:tcW w:w="1427" w:type="dxa"/>
            <w:tcBorders>
              <w:top w:val="nil"/>
              <w:left w:val="nil"/>
              <w:bottom w:val="single" w:sz="4" w:space="0" w:color="auto"/>
              <w:right w:val="single" w:sz="4" w:space="0" w:color="auto"/>
            </w:tcBorders>
            <w:shd w:val="clear" w:color="auto" w:fill="auto"/>
            <w:noWrap/>
            <w:vAlign w:val="center"/>
          </w:tcPr>
          <w:p w14:paraId="3B42125B" w14:textId="77777777" w:rsidR="00100CEC" w:rsidRDefault="00100CEC" w:rsidP="002524B3">
            <w:pPr>
              <w:jc w:val="center"/>
              <w:rPr>
                <w:rFonts w:ascii="Calibri" w:hAnsi="Calibri" w:cs="Arial"/>
                <w:sz w:val="22"/>
                <w:szCs w:val="22"/>
              </w:rPr>
            </w:pPr>
            <w:r>
              <w:rPr>
                <w:rFonts w:ascii="Calibri" w:hAnsi="Calibri" w:cs="Arial"/>
                <w:sz w:val="22"/>
                <w:szCs w:val="22"/>
              </w:rPr>
              <w:t>X</w:t>
            </w:r>
          </w:p>
        </w:tc>
        <w:tc>
          <w:tcPr>
            <w:tcW w:w="1554" w:type="dxa"/>
            <w:tcBorders>
              <w:top w:val="nil"/>
              <w:left w:val="nil"/>
              <w:bottom w:val="single" w:sz="4" w:space="0" w:color="auto"/>
              <w:right w:val="single" w:sz="4" w:space="0" w:color="auto"/>
            </w:tcBorders>
            <w:shd w:val="clear" w:color="auto" w:fill="C0C0C0"/>
            <w:noWrap/>
            <w:vAlign w:val="center"/>
          </w:tcPr>
          <w:p w14:paraId="70C709D1" w14:textId="77777777" w:rsidR="00100CEC" w:rsidRDefault="00100CEC" w:rsidP="002524B3">
            <w:pPr>
              <w:jc w:val="center"/>
              <w:rPr>
                <w:rFonts w:ascii="Calibri" w:hAnsi="Calibri" w:cs="Arial"/>
                <w:sz w:val="22"/>
                <w:szCs w:val="22"/>
              </w:rPr>
            </w:pPr>
          </w:p>
        </w:tc>
      </w:tr>
      <w:tr w:rsidR="00100CEC" w14:paraId="7474BD11" w14:textId="77777777" w:rsidTr="002524B3">
        <w:trPr>
          <w:trHeight w:val="287"/>
        </w:trPr>
        <w:tc>
          <w:tcPr>
            <w:tcW w:w="4762" w:type="dxa"/>
            <w:tcBorders>
              <w:top w:val="nil"/>
              <w:left w:val="single" w:sz="4" w:space="0" w:color="auto"/>
              <w:bottom w:val="single" w:sz="4" w:space="0" w:color="auto"/>
              <w:right w:val="single" w:sz="4" w:space="0" w:color="auto"/>
            </w:tcBorders>
            <w:shd w:val="clear" w:color="auto" w:fill="auto"/>
            <w:vAlign w:val="bottom"/>
          </w:tcPr>
          <w:p w14:paraId="4284E745" w14:textId="77777777" w:rsidR="00100CEC" w:rsidRDefault="00100CEC" w:rsidP="002524B3">
            <w:pPr>
              <w:rPr>
                <w:rFonts w:ascii="Calibri" w:hAnsi="Calibri" w:cs="Arial"/>
                <w:b/>
                <w:bCs/>
                <w:sz w:val="22"/>
                <w:szCs w:val="22"/>
              </w:rPr>
            </w:pPr>
            <w:r>
              <w:rPr>
                <w:rFonts w:ascii="Calibri" w:hAnsi="Calibri" w:cs="Arial"/>
                <w:b/>
                <w:bCs/>
                <w:sz w:val="22"/>
                <w:szCs w:val="22"/>
              </w:rPr>
              <w:t>Tab C</w:t>
            </w:r>
            <w:r>
              <w:rPr>
                <w:rFonts w:ascii="Calibri" w:hAnsi="Calibri" w:cs="Arial"/>
                <w:sz w:val="22"/>
                <w:szCs w:val="22"/>
              </w:rPr>
              <w:t>-CoC Policies and Procedures</w:t>
            </w:r>
          </w:p>
        </w:tc>
        <w:tc>
          <w:tcPr>
            <w:tcW w:w="1230" w:type="dxa"/>
            <w:tcBorders>
              <w:top w:val="nil"/>
              <w:left w:val="nil"/>
              <w:bottom w:val="single" w:sz="4" w:space="0" w:color="auto"/>
              <w:right w:val="single" w:sz="4" w:space="0" w:color="auto"/>
            </w:tcBorders>
            <w:shd w:val="clear" w:color="auto" w:fill="auto"/>
            <w:noWrap/>
            <w:vAlign w:val="center"/>
          </w:tcPr>
          <w:p w14:paraId="7FA925DE" w14:textId="77777777" w:rsidR="00100CEC" w:rsidRDefault="00100CEC" w:rsidP="002524B3">
            <w:pPr>
              <w:jc w:val="center"/>
              <w:rPr>
                <w:rFonts w:ascii="Calibri" w:hAnsi="Calibri" w:cs="Arial"/>
                <w:sz w:val="22"/>
                <w:szCs w:val="22"/>
              </w:rPr>
            </w:pPr>
            <w:r>
              <w:rPr>
                <w:rFonts w:ascii="Calibri" w:hAnsi="Calibri" w:cs="Arial"/>
                <w:sz w:val="22"/>
                <w:szCs w:val="22"/>
              </w:rPr>
              <w:t>X</w:t>
            </w:r>
          </w:p>
        </w:tc>
        <w:tc>
          <w:tcPr>
            <w:tcW w:w="1414" w:type="dxa"/>
            <w:tcBorders>
              <w:top w:val="nil"/>
              <w:left w:val="nil"/>
              <w:bottom w:val="single" w:sz="4" w:space="0" w:color="auto"/>
              <w:right w:val="single" w:sz="4" w:space="0" w:color="auto"/>
            </w:tcBorders>
            <w:shd w:val="clear" w:color="auto" w:fill="C0C0C0"/>
            <w:noWrap/>
            <w:vAlign w:val="center"/>
          </w:tcPr>
          <w:p w14:paraId="171EB3C1" w14:textId="77777777" w:rsidR="00100CEC" w:rsidRDefault="00100CEC" w:rsidP="002524B3">
            <w:pPr>
              <w:jc w:val="center"/>
              <w:rPr>
                <w:rFonts w:ascii="Calibri" w:hAnsi="Calibri" w:cs="Arial"/>
                <w:sz w:val="22"/>
                <w:szCs w:val="22"/>
              </w:rPr>
            </w:pPr>
          </w:p>
        </w:tc>
        <w:tc>
          <w:tcPr>
            <w:tcW w:w="1427" w:type="dxa"/>
            <w:tcBorders>
              <w:top w:val="nil"/>
              <w:left w:val="nil"/>
              <w:bottom w:val="single" w:sz="4" w:space="0" w:color="auto"/>
              <w:right w:val="single" w:sz="4" w:space="0" w:color="auto"/>
            </w:tcBorders>
            <w:shd w:val="clear" w:color="auto" w:fill="auto"/>
            <w:noWrap/>
            <w:vAlign w:val="center"/>
          </w:tcPr>
          <w:p w14:paraId="0FE2C191" w14:textId="77777777" w:rsidR="00100CEC" w:rsidRDefault="00100CEC" w:rsidP="002524B3">
            <w:pPr>
              <w:jc w:val="center"/>
              <w:rPr>
                <w:rFonts w:ascii="Calibri" w:hAnsi="Calibri" w:cs="Arial"/>
                <w:sz w:val="22"/>
                <w:szCs w:val="22"/>
              </w:rPr>
            </w:pPr>
            <w:r>
              <w:rPr>
                <w:rFonts w:ascii="Calibri" w:hAnsi="Calibri" w:cs="Arial"/>
                <w:sz w:val="22"/>
                <w:szCs w:val="22"/>
              </w:rPr>
              <w:t>X</w:t>
            </w:r>
          </w:p>
        </w:tc>
        <w:tc>
          <w:tcPr>
            <w:tcW w:w="1554" w:type="dxa"/>
            <w:tcBorders>
              <w:top w:val="nil"/>
              <w:left w:val="nil"/>
              <w:bottom w:val="single" w:sz="4" w:space="0" w:color="auto"/>
              <w:right w:val="single" w:sz="4" w:space="0" w:color="auto"/>
            </w:tcBorders>
            <w:shd w:val="clear" w:color="auto" w:fill="C0C0C0"/>
            <w:noWrap/>
            <w:vAlign w:val="center"/>
          </w:tcPr>
          <w:p w14:paraId="092891F9" w14:textId="77777777" w:rsidR="00100CEC" w:rsidRDefault="00100CEC" w:rsidP="002524B3">
            <w:pPr>
              <w:jc w:val="center"/>
              <w:rPr>
                <w:rFonts w:ascii="Calibri" w:hAnsi="Calibri" w:cs="Arial"/>
                <w:sz w:val="22"/>
                <w:szCs w:val="22"/>
              </w:rPr>
            </w:pPr>
          </w:p>
        </w:tc>
      </w:tr>
      <w:tr w:rsidR="00100CEC" w14:paraId="1E47189C" w14:textId="77777777" w:rsidTr="002524B3">
        <w:trPr>
          <w:trHeight w:val="638"/>
        </w:trPr>
        <w:tc>
          <w:tcPr>
            <w:tcW w:w="4762" w:type="dxa"/>
            <w:tcBorders>
              <w:top w:val="nil"/>
              <w:left w:val="single" w:sz="4" w:space="0" w:color="auto"/>
              <w:bottom w:val="single" w:sz="4" w:space="0" w:color="auto"/>
              <w:right w:val="single" w:sz="4" w:space="0" w:color="auto"/>
            </w:tcBorders>
            <w:shd w:val="clear" w:color="auto" w:fill="auto"/>
            <w:vAlign w:val="bottom"/>
          </w:tcPr>
          <w:p w14:paraId="3D863D8C" w14:textId="14C297B3" w:rsidR="00100CEC" w:rsidRDefault="00100CEC" w:rsidP="00791D95">
            <w:pPr>
              <w:rPr>
                <w:rFonts w:ascii="Calibri" w:hAnsi="Calibri" w:cs="Arial"/>
                <w:b/>
                <w:bCs/>
                <w:sz w:val="22"/>
                <w:szCs w:val="22"/>
              </w:rPr>
            </w:pPr>
            <w:r>
              <w:rPr>
                <w:rFonts w:ascii="Calibri" w:hAnsi="Calibri" w:cs="Arial"/>
                <w:b/>
                <w:bCs/>
                <w:sz w:val="22"/>
                <w:szCs w:val="22"/>
              </w:rPr>
              <w:t xml:space="preserve">Tab D </w:t>
            </w:r>
            <w:r>
              <w:rPr>
                <w:rFonts w:ascii="Calibri" w:hAnsi="Calibri" w:cs="Arial"/>
                <w:sz w:val="22"/>
                <w:szCs w:val="22"/>
              </w:rPr>
              <w:t>-Materials used to solicit and evaluate CoC/Region</w:t>
            </w:r>
            <w:r w:rsidR="00791D95">
              <w:rPr>
                <w:rFonts w:ascii="Calibri" w:hAnsi="Calibri" w:cs="Arial"/>
                <w:sz w:val="22"/>
                <w:szCs w:val="22"/>
              </w:rPr>
              <w:t>s</w:t>
            </w:r>
            <w:r>
              <w:rPr>
                <w:rFonts w:ascii="Calibri" w:hAnsi="Calibri" w:cs="Arial"/>
                <w:sz w:val="22"/>
                <w:szCs w:val="22"/>
              </w:rPr>
              <w:t xml:space="preserve"> ESG project applications</w:t>
            </w:r>
          </w:p>
        </w:tc>
        <w:tc>
          <w:tcPr>
            <w:tcW w:w="1230" w:type="dxa"/>
            <w:tcBorders>
              <w:top w:val="nil"/>
              <w:left w:val="nil"/>
              <w:bottom w:val="single" w:sz="4" w:space="0" w:color="auto"/>
              <w:right w:val="single" w:sz="4" w:space="0" w:color="auto"/>
            </w:tcBorders>
            <w:shd w:val="clear" w:color="auto" w:fill="auto"/>
            <w:noWrap/>
            <w:vAlign w:val="center"/>
          </w:tcPr>
          <w:p w14:paraId="61F3EDD0" w14:textId="77777777" w:rsidR="00100CEC" w:rsidRDefault="00100CEC" w:rsidP="002524B3">
            <w:pPr>
              <w:jc w:val="center"/>
              <w:rPr>
                <w:rFonts w:ascii="Calibri" w:hAnsi="Calibri" w:cs="Arial"/>
                <w:sz w:val="22"/>
                <w:szCs w:val="22"/>
              </w:rPr>
            </w:pPr>
            <w:r>
              <w:rPr>
                <w:rFonts w:ascii="Calibri" w:hAnsi="Calibri" w:cs="Arial"/>
                <w:sz w:val="22"/>
                <w:szCs w:val="22"/>
              </w:rPr>
              <w:t>X</w:t>
            </w:r>
          </w:p>
        </w:tc>
        <w:tc>
          <w:tcPr>
            <w:tcW w:w="1414" w:type="dxa"/>
            <w:tcBorders>
              <w:top w:val="nil"/>
              <w:left w:val="nil"/>
              <w:bottom w:val="single" w:sz="4" w:space="0" w:color="auto"/>
              <w:right w:val="single" w:sz="4" w:space="0" w:color="auto"/>
            </w:tcBorders>
            <w:shd w:val="clear" w:color="auto" w:fill="C0C0C0"/>
            <w:noWrap/>
            <w:vAlign w:val="center"/>
          </w:tcPr>
          <w:p w14:paraId="65F7291D" w14:textId="77777777" w:rsidR="00100CEC" w:rsidRDefault="00100CEC" w:rsidP="002524B3">
            <w:pPr>
              <w:jc w:val="center"/>
              <w:rPr>
                <w:rFonts w:ascii="Calibri" w:hAnsi="Calibri" w:cs="Arial"/>
                <w:sz w:val="22"/>
                <w:szCs w:val="22"/>
              </w:rPr>
            </w:pPr>
          </w:p>
        </w:tc>
        <w:tc>
          <w:tcPr>
            <w:tcW w:w="1427" w:type="dxa"/>
            <w:tcBorders>
              <w:top w:val="nil"/>
              <w:left w:val="nil"/>
              <w:bottom w:val="single" w:sz="4" w:space="0" w:color="auto"/>
              <w:right w:val="single" w:sz="4" w:space="0" w:color="auto"/>
            </w:tcBorders>
            <w:shd w:val="clear" w:color="auto" w:fill="auto"/>
            <w:noWrap/>
            <w:vAlign w:val="center"/>
          </w:tcPr>
          <w:p w14:paraId="55F13498" w14:textId="77777777" w:rsidR="00100CEC" w:rsidRDefault="00100CEC" w:rsidP="002524B3">
            <w:pPr>
              <w:jc w:val="center"/>
              <w:rPr>
                <w:rFonts w:ascii="Calibri" w:hAnsi="Calibri" w:cs="Arial"/>
                <w:sz w:val="22"/>
                <w:szCs w:val="22"/>
              </w:rPr>
            </w:pPr>
            <w:r>
              <w:rPr>
                <w:rFonts w:ascii="Calibri" w:hAnsi="Calibri" w:cs="Arial"/>
                <w:sz w:val="22"/>
                <w:szCs w:val="22"/>
              </w:rPr>
              <w:t>X</w:t>
            </w:r>
          </w:p>
        </w:tc>
        <w:tc>
          <w:tcPr>
            <w:tcW w:w="1554" w:type="dxa"/>
            <w:tcBorders>
              <w:top w:val="nil"/>
              <w:left w:val="nil"/>
              <w:bottom w:val="single" w:sz="4" w:space="0" w:color="auto"/>
              <w:right w:val="single" w:sz="4" w:space="0" w:color="auto"/>
            </w:tcBorders>
            <w:shd w:val="clear" w:color="auto" w:fill="C0C0C0"/>
            <w:noWrap/>
            <w:vAlign w:val="center"/>
          </w:tcPr>
          <w:p w14:paraId="217B9D1D" w14:textId="77777777" w:rsidR="00100CEC" w:rsidRDefault="00100CEC" w:rsidP="002524B3">
            <w:pPr>
              <w:jc w:val="center"/>
              <w:rPr>
                <w:rFonts w:ascii="Calibri" w:hAnsi="Calibri" w:cs="Arial"/>
                <w:sz w:val="22"/>
                <w:szCs w:val="22"/>
              </w:rPr>
            </w:pPr>
          </w:p>
        </w:tc>
      </w:tr>
      <w:tr w:rsidR="00100CEC" w14:paraId="7F981DFA" w14:textId="77777777" w:rsidTr="002524B3">
        <w:trPr>
          <w:trHeight w:val="300"/>
        </w:trPr>
        <w:tc>
          <w:tcPr>
            <w:tcW w:w="10387" w:type="dxa"/>
            <w:gridSpan w:val="5"/>
            <w:tcBorders>
              <w:top w:val="nil"/>
              <w:left w:val="single" w:sz="4" w:space="0" w:color="auto"/>
              <w:bottom w:val="single" w:sz="4" w:space="0" w:color="auto"/>
              <w:right w:val="single" w:sz="4" w:space="0" w:color="auto"/>
            </w:tcBorders>
            <w:shd w:val="clear" w:color="auto" w:fill="FFFFFF"/>
            <w:vAlign w:val="bottom"/>
          </w:tcPr>
          <w:p w14:paraId="2887DF8E" w14:textId="77777777" w:rsidR="00100CEC" w:rsidRDefault="00100CEC" w:rsidP="002524B3">
            <w:pPr>
              <w:rPr>
                <w:rFonts w:ascii="Calibri" w:hAnsi="Calibri" w:cs="Arial"/>
                <w:b/>
                <w:sz w:val="22"/>
                <w:szCs w:val="22"/>
              </w:rPr>
            </w:pPr>
          </w:p>
        </w:tc>
      </w:tr>
      <w:tr w:rsidR="00100CEC" w14:paraId="19D90CDD" w14:textId="77777777" w:rsidTr="002524B3">
        <w:trPr>
          <w:trHeight w:val="300"/>
        </w:trPr>
        <w:tc>
          <w:tcPr>
            <w:tcW w:w="10387" w:type="dxa"/>
            <w:gridSpan w:val="5"/>
            <w:tcBorders>
              <w:top w:val="nil"/>
              <w:left w:val="single" w:sz="4" w:space="0" w:color="auto"/>
              <w:bottom w:val="single" w:sz="4" w:space="0" w:color="auto"/>
              <w:right w:val="single" w:sz="4" w:space="0" w:color="auto"/>
            </w:tcBorders>
            <w:shd w:val="clear" w:color="auto" w:fill="C0C0C0"/>
            <w:vAlign w:val="bottom"/>
          </w:tcPr>
          <w:p w14:paraId="09C30665" w14:textId="77777777" w:rsidR="00100CEC" w:rsidRDefault="00100CEC" w:rsidP="002524B3">
            <w:pPr>
              <w:rPr>
                <w:rFonts w:ascii="Calibri" w:hAnsi="Calibri" w:cs="Arial"/>
                <w:b/>
                <w:sz w:val="22"/>
                <w:szCs w:val="22"/>
              </w:rPr>
            </w:pPr>
            <w:r>
              <w:rPr>
                <w:rFonts w:ascii="Calibri" w:hAnsi="Calibri" w:cs="Arial"/>
                <w:b/>
                <w:sz w:val="22"/>
                <w:szCs w:val="22"/>
              </w:rPr>
              <w:t>Project Application</w:t>
            </w:r>
          </w:p>
        </w:tc>
      </w:tr>
      <w:tr w:rsidR="00100CEC" w14:paraId="44498CF4" w14:textId="77777777" w:rsidTr="002524B3">
        <w:trPr>
          <w:trHeight w:val="395"/>
        </w:trPr>
        <w:tc>
          <w:tcPr>
            <w:tcW w:w="10387" w:type="dxa"/>
            <w:gridSpan w:val="5"/>
            <w:tcBorders>
              <w:top w:val="nil"/>
              <w:left w:val="single" w:sz="4" w:space="0" w:color="auto"/>
              <w:bottom w:val="single" w:sz="4" w:space="0" w:color="auto"/>
              <w:right w:val="single" w:sz="4" w:space="0" w:color="auto"/>
            </w:tcBorders>
            <w:shd w:val="clear" w:color="auto" w:fill="C0C0C0"/>
            <w:vAlign w:val="bottom"/>
          </w:tcPr>
          <w:p w14:paraId="36CF284B" w14:textId="77777777" w:rsidR="00100CEC" w:rsidRDefault="00100CEC" w:rsidP="002524B3">
            <w:pPr>
              <w:rPr>
                <w:rFonts w:ascii="Calibri" w:hAnsi="Calibri" w:cs="Arial"/>
                <w:sz w:val="22"/>
                <w:szCs w:val="22"/>
              </w:rPr>
            </w:pPr>
            <w:r>
              <w:rPr>
                <w:rFonts w:ascii="Calibri" w:hAnsi="Calibri" w:cs="Arial"/>
                <w:b/>
                <w:sz w:val="22"/>
                <w:szCs w:val="22"/>
              </w:rPr>
              <w:t xml:space="preserve">Note: </w:t>
            </w:r>
            <w:r>
              <w:rPr>
                <w:rFonts w:ascii="Calibri" w:hAnsi="Calibri" w:cs="Arial"/>
                <w:sz w:val="22"/>
                <w:szCs w:val="22"/>
              </w:rPr>
              <w:t xml:space="preserve">Each project must be submitted with separate, lettered tabs as outlined on the </w:t>
            </w:r>
            <w:r w:rsidRPr="006A49B1">
              <w:rPr>
                <w:rFonts w:ascii="Calibri" w:hAnsi="Calibri" w:cs="Arial"/>
                <w:b/>
                <w:sz w:val="22"/>
                <w:szCs w:val="22"/>
              </w:rPr>
              <w:t>ESG Checklist</w:t>
            </w:r>
            <w:r>
              <w:rPr>
                <w:rFonts w:ascii="Calibri" w:hAnsi="Calibri" w:cs="Arial"/>
                <w:sz w:val="22"/>
                <w:szCs w:val="22"/>
              </w:rPr>
              <w:t xml:space="preserve"> i.e.  Tab E – Project Application; Tab F – Project Budget; Tab G – Federal Certification, etc… </w:t>
            </w:r>
          </w:p>
        </w:tc>
      </w:tr>
      <w:tr w:rsidR="00100CEC" w14:paraId="7D15CC03" w14:textId="77777777" w:rsidTr="002524B3">
        <w:trPr>
          <w:trHeight w:val="600"/>
        </w:trPr>
        <w:tc>
          <w:tcPr>
            <w:tcW w:w="4762" w:type="dxa"/>
            <w:tcBorders>
              <w:top w:val="nil"/>
              <w:left w:val="single" w:sz="4" w:space="0" w:color="auto"/>
              <w:bottom w:val="single" w:sz="4" w:space="0" w:color="auto"/>
              <w:right w:val="single" w:sz="4" w:space="0" w:color="auto"/>
            </w:tcBorders>
            <w:shd w:val="clear" w:color="auto" w:fill="auto"/>
            <w:vAlign w:val="bottom"/>
          </w:tcPr>
          <w:p w14:paraId="54B13FF6" w14:textId="77777777" w:rsidR="00100CEC" w:rsidRDefault="00100CEC" w:rsidP="002524B3">
            <w:pPr>
              <w:rPr>
                <w:rFonts w:ascii="Calibri" w:hAnsi="Calibri" w:cs="Arial"/>
                <w:b/>
                <w:bCs/>
                <w:sz w:val="22"/>
                <w:szCs w:val="22"/>
              </w:rPr>
            </w:pPr>
            <w:r>
              <w:rPr>
                <w:rFonts w:ascii="Calibri" w:hAnsi="Calibri" w:cs="Arial"/>
                <w:b/>
                <w:bCs/>
                <w:sz w:val="22"/>
                <w:szCs w:val="22"/>
              </w:rPr>
              <w:t>Tab E</w:t>
            </w:r>
            <w:r>
              <w:rPr>
                <w:rFonts w:ascii="Calibri" w:hAnsi="Calibri" w:cs="Arial"/>
                <w:sz w:val="22"/>
                <w:szCs w:val="22"/>
              </w:rPr>
              <w:t>- Signed, completed Project Application (Word document)</w:t>
            </w:r>
          </w:p>
        </w:tc>
        <w:tc>
          <w:tcPr>
            <w:tcW w:w="1230" w:type="dxa"/>
            <w:tcBorders>
              <w:top w:val="nil"/>
              <w:left w:val="nil"/>
              <w:bottom w:val="single" w:sz="4" w:space="0" w:color="auto"/>
              <w:right w:val="single" w:sz="4" w:space="0" w:color="auto"/>
            </w:tcBorders>
            <w:shd w:val="clear" w:color="auto" w:fill="auto"/>
            <w:noWrap/>
            <w:vAlign w:val="center"/>
          </w:tcPr>
          <w:p w14:paraId="2EEF999C" w14:textId="77777777" w:rsidR="00100CEC" w:rsidRDefault="00100CEC" w:rsidP="002524B3">
            <w:pPr>
              <w:jc w:val="center"/>
              <w:rPr>
                <w:rFonts w:ascii="Calibri" w:hAnsi="Calibri" w:cs="Arial"/>
                <w:sz w:val="22"/>
                <w:szCs w:val="22"/>
              </w:rPr>
            </w:pPr>
            <w:r>
              <w:rPr>
                <w:rFonts w:ascii="Calibri" w:hAnsi="Calibri" w:cs="Arial"/>
                <w:sz w:val="22"/>
                <w:szCs w:val="22"/>
              </w:rPr>
              <w:t>X</w:t>
            </w:r>
          </w:p>
        </w:tc>
        <w:tc>
          <w:tcPr>
            <w:tcW w:w="1414" w:type="dxa"/>
            <w:tcBorders>
              <w:top w:val="nil"/>
              <w:left w:val="nil"/>
              <w:bottom w:val="single" w:sz="4" w:space="0" w:color="auto"/>
              <w:right w:val="single" w:sz="4" w:space="0" w:color="auto"/>
            </w:tcBorders>
            <w:shd w:val="clear" w:color="auto" w:fill="C0C0C0"/>
            <w:noWrap/>
            <w:vAlign w:val="center"/>
          </w:tcPr>
          <w:p w14:paraId="38E4B5F6" w14:textId="77777777" w:rsidR="00100CEC" w:rsidRDefault="00100CEC" w:rsidP="002524B3">
            <w:pPr>
              <w:jc w:val="center"/>
              <w:rPr>
                <w:rFonts w:ascii="Calibri" w:hAnsi="Calibri" w:cs="Arial"/>
                <w:sz w:val="22"/>
                <w:szCs w:val="22"/>
              </w:rPr>
            </w:pPr>
          </w:p>
        </w:tc>
        <w:tc>
          <w:tcPr>
            <w:tcW w:w="1427" w:type="dxa"/>
            <w:tcBorders>
              <w:top w:val="nil"/>
              <w:left w:val="nil"/>
              <w:bottom w:val="single" w:sz="4" w:space="0" w:color="auto"/>
              <w:right w:val="single" w:sz="4" w:space="0" w:color="auto"/>
            </w:tcBorders>
            <w:shd w:val="clear" w:color="auto" w:fill="auto"/>
            <w:noWrap/>
            <w:vAlign w:val="center"/>
          </w:tcPr>
          <w:p w14:paraId="3925725D" w14:textId="77777777" w:rsidR="00100CEC" w:rsidRDefault="00100CEC" w:rsidP="002524B3">
            <w:pPr>
              <w:jc w:val="center"/>
              <w:rPr>
                <w:rFonts w:ascii="Calibri" w:hAnsi="Calibri" w:cs="Arial"/>
                <w:sz w:val="22"/>
                <w:szCs w:val="22"/>
              </w:rPr>
            </w:pPr>
            <w:r>
              <w:rPr>
                <w:rFonts w:ascii="Calibri" w:hAnsi="Calibri" w:cs="Arial"/>
                <w:sz w:val="22"/>
                <w:szCs w:val="22"/>
              </w:rPr>
              <w:t>X</w:t>
            </w:r>
          </w:p>
        </w:tc>
        <w:tc>
          <w:tcPr>
            <w:tcW w:w="1554" w:type="dxa"/>
            <w:tcBorders>
              <w:top w:val="nil"/>
              <w:left w:val="nil"/>
              <w:bottom w:val="single" w:sz="4" w:space="0" w:color="auto"/>
              <w:right w:val="single" w:sz="4" w:space="0" w:color="auto"/>
            </w:tcBorders>
            <w:shd w:val="clear" w:color="auto" w:fill="C0C0C0"/>
            <w:noWrap/>
            <w:vAlign w:val="center"/>
          </w:tcPr>
          <w:p w14:paraId="6CA12503" w14:textId="77777777" w:rsidR="00100CEC" w:rsidRDefault="00100CEC" w:rsidP="002524B3">
            <w:pPr>
              <w:jc w:val="center"/>
              <w:rPr>
                <w:rFonts w:ascii="Calibri" w:hAnsi="Calibri" w:cs="Arial"/>
                <w:sz w:val="22"/>
                <w:szCs w:val="22"/>
              </w:rPr>
            </w:pPr>
          </w:p>
        </w:tc>
      </w:tr>
      <w:tr w:rsidR="00100CEC" w14:paraId="70BAFF94" w14:textId="77777777" w:rsidTr="002524B3">
        <w:trPr>
          <w:trHeight w:val="600"/>
        </w:trPr>
        <w:tc>
          <w:tcPr>
            <w:tcW w:w="4762" w:type="dxa"/>
            <w:tcBorders>
              <w:top w:val="nil"/>
              <w:left w:val="single" w:sz="4" w:space="0" w:color="auto"/>
              <w:bottom w:val="single" w:sz="4" w:space="0" w:color="auto"/>
              <w:right w:val="single" w:sz="4" w:space="0" w:color="auto"/>
            </w:tcBorders>
            <w:shd w:val="clear" w:color="auto" w:fill="auto"/>
            <w:vAlign w:val="bottom"/>
          </w:tcPr>
          <w:p w14:paraId="48408CE5" w14:textId="77777777" w:rsidR="00100CEC" w:rsidRDefault="00100CEC" w:rsidP="002524B3">
            <w:pPr>
              <w:rPr>
                <w:rFonts w:ascii="Calibri" w:hAnsi="Calibri" w:cs="Arial"/>
                <w:b/>
                <w:bCs/>
                <w:sz w:val="22"/>
                <w:szCs w:val="22"/>
              </w:rPr>
            </w:pPr>
            <w:r>
              <w:rPr>
                <w:rFonts w:ascii="Calibri" w:hAnsi="Calibri" w:cs="Arial"/>
                <w:b/>
                <w:bCs/>
                <w:sz w:val="22"/>
                <w:szCs w:val="22"/>
              </w:rPr>
              <w:t xml:space="preserve">Tab F </w:t>
            </w:r>
            <w:r>
              <w:rPr>
                <w:rFonts w:ascii="Calibri" w:hAnsi="Calibri" w:cs="Arial"/>
                <w:sz w:val="22"/>
                <w:szCs w:val="22"/>
              </w:rPr>
              <w:t>- Project budget worksheet (Excel spreadsheet)</w:t>
            </w:r>
          </w:p>
        </w:tc>
        <w:tc>
          <w:tcPr>
            <w:tcW w:w="1230" w:type="dxa"/>
            <w:tcBorders>
              <w:top w:val="nil"/>
              <w:left w:val="nil"/>
              <w:bottom w:val="single" w:sz="4" w:space="0" w:color="auto"/>
              <w:right w:val="single" w:sz="4" w:space="0" w:color="auto"/>
            </w:tcBorders>
            <w:shd w:val="clear" w:color="auto" w:fill="auto"/>
            <w:noWrap/>
            <w:vAlign w:val="center"/>
          </w:tcPr>
          <w:p w14:paraId="6F6A0621" w14:textId="77777777" w:rsidR="00100CEC" w:rsidRDefault="00100CEC" w:rsidP="002524B3">
            <w:pPr>
              <w:jc w:val="center"/>
              <w:rPr>
                <w:rFonts w:ascii="Calibri" w:hAnsi="Calibri" w:cs="Arial"/>
                <w:sz w:val="22"/>
                <w:szCs w:val="22"/>
              </w:rPr>
            </w:pPr>
            <w:r>
              <w:rPr>
                <w:rFonts w:ascii="Calibri" w:hAnsi="Calibri" w:cs="Arial"/>
                <w:sz w:val="22"/>
                <w:szCs w:val="22"/>
              </w:rPr>
              <w:t>X</w:t>
            </w:r>
          </w:p>
        </w:tc>
        <w:tc>
          <w:tcPr>
            <w:tcW w:w="1414" w:type="dxa"/>
            <w:tcBorders>
              <w:top w:val="nil"/>
              <w:left w:val="nil"/>
              <w:bottom w:val="single" w:sz="4" w:space="0" w:color="auto"/>
              <w:right w:val="single" w:sz="4" w:space="0" w:color="auto"/>
            </w:tcBorders>
            <w:shd w:val="clear" w:color="auto" w:fill="C0C0C0"/>
            <w:noWrap/>
            <w:vAlign w:val="center"/>
          </w:tcPr>
          <w:p w14:paraId="517A1121" w14:textId="77777777" w:rsidR="00100CEC" w:rsidRDefault="00100CEC" w:rsidP="002524B3">
            <w:pPr>
              <w:jc w:val="center"/>
              <w:rPr>
                <w:rFonts w:ascii="Calibri" w:hAnsi="Calibri" w:cs="Arial"/>
                <w:sz w:val="22"/>
                <w:szCs w:val="22"/>
              </w:rPr>
            </w:pPr>
          </w:p>
        </w:tc>
        <w:tc>
          <w:tcPr>
            <w:tcW w:w="1427" w:type="dxa"/>
            <w:tcBorders>
              <w:top w:val="nil"/>
              <w:left w:val="nil"/>
              <w:bottom w:val="single" w:sz="4" w:space="0" w:color="auto"/>
              <w:right w:val="single" w:sz="4" w:space="0" w:color="auto"/>
            </w:tcBorders>
            <w:shd w:val="clear" w:color="auto" w:fill="auto"/>
            <w:noWrap/>
            <w:vAlign w:val="center"/>
          </w:tcPr>
          <w:p w14:paraId="52F0039E" w14:textId="77777777" w:rsidR="00100CEC" w:rsidRDefault="00100CEC" w:rsidP="002524B3">
            <w:pPr>
              <w:jc w:val="center"/>
              <w:rPr>
                <w:rFonts w:ascii="Calibri" w:hAnsi="Calibri" w:cs="Arial"/>
                <w:sz w:val="22"/>
                <w:szCs w:val="22"/>
              </w:rPr>
            </w:pPr>
            <w:r>
              <w:rPr>
                <w:rFonts w:ascii="Calibri" w:hAnsi="Calibri" w:cs="Arial"/>
                <w:sz w:val="22"/>
                <w:szCs w:val="22"/>
              </w:rPr>
              <w:t>X</w:t>
            </w:r>
          </w:p>
        </w:tc>
        <w:tc>
          <w:tcPr>
            <w:tcW w:w="1554" w:type="dxa"/>
            <w:tcBorders>
              <w:top w:val="nil"/>
              <w:left w:val="nil"/>
              <w:bottom w:val="single" w:sz="4" w:space="0" w:color="auto"/>
              <w:right w:val="single" w:sz="4" w:space="0" w:color="auto"/>
            </w:tcBorders>
            <w:shd w:val="clear" w:color="auto" w:fill="C0C0C0"/>
            <w:noWrap/>
            <w:vAlign w:val="center"/>
          </w:tcPr>
          <w:p w14:paraId="5CC79C10" w14:textId="77777777" w:rsidR="00100CEC" w:rsidRDefault="00100CEC" w:rsidP="002524B3">
            <w:pPr>
              <w:jc w:val="center"/>
              <w:rPr>
                <w:rFonts w:ascii="Calibri" w:hAnsi="Calibri" w:cs="Arial"/>
                <w:sz w:val="22"/>
                <w:szCs w:val="22"/>
              </w:rPr>
            </w:pPr>
          </w:p>
        </w:tc>
      </w:tr>
      <w:tr w:rsidR="00100CEC" w14:paraId="7650DCEF" w14:textId="77777777" w:rsidTr="002524B3">
        <w:trPr>
          <w:trHeight w:val="600"/>
        </w:trPr>
        <w:tc>
          <w:tcPr>
            <w:tcW w:w="4762" w:type="dxa"/>
            <w:tcBorders>
              <w:top w:val="nil"/>
              <w:left w:val="single" w:sz="4" w:space="0" w:color="auto"/>
              <w:bottom w:val="single" w:sz="4" w:space="0" w:color="auto"/>
              <w:right w:val="single" w:sz="4" w:space="0" w:color="auto"/>
            </w:tcBorders>
            <w:shd w:val="clear" w:color="auto" w:fill="auto"/>
            <w:vAlign w:val="bottom"/>
          </w:tcPr>
          <w:p w14:paraId="50EBD4F0" w14:textId="77777777" w:rsidR="00100CEC" w:rsidRPr="00BD2708" w:rsidRDefault="00100CEC" w:rsidP="002524B3">
            <w:pPr>
              <w:rPr>
                <w:rFonts w:ascii="Calibri" w:hAnsi="Calibri" w:cs="Arial"/>
                <w:sz w:val="22"/>
                <w:szCs w:val="22"/>
              </w:rPr>
            </w:pPr>
            <w:r>
              <w:rPr>
                <w:rFonts w:ascii="Calibri" w:hAnsi="Calibri" w:cs="Arial"/>
                <w:b/>
                <w:bCs/>
                <w:sz w:val="22"/>
                <w:szCs w:val="22"/>
              </w:rPr>
              <w:t xml:space="preserve">Tab G - </w:t>
            </w:r>
            <w:r>
              <w:rPr>
                <w:rFonts w:ascii="Calibri" w:hAnsi="Calibri" w:cs="Arial"/>
                <w:sz w:val="22"/>
                <w:szCs w:val="22"/>
              </w:rPr>
              <w:t>NC DHHS Required Contract Certification Forms</w:t>
            </w:r>
          </w:p>
        </w:tc>
        <w:tc>
          <w:tcPr>
            <w:tcW w:w="1230" w:type="dxa"/>
            <w:tcBorders>
              <w:top w:val="nil"/>
              <w:left w:val="nil"/>
              <w:bottom w:val="single" w:sz="4" w:space="0" w:color="auto"/>
              <w:right w:val="single" w:sz="4" w:space="0" w:color="auto"/>
            </w:tcBorders>
            <w:shd w:val="clear" w:color="auto" w:fill="auto"/>
            <w:noWrap/>
            <w:vAlign w:val="center"/>
          </w:tcPr>
          <w:p w14:paraId="0254E4EA" w14:textId="77777777" w:rsidR="00100CEC" w:rsidRDefault="00100CEC" w:rsidP="002524B3">
            <w:pPr>
              <w:jc w:val="center"/>
              <w:rPr>
                <w:rFonts w:ascii="Calibri" w:hAnsi="Calibri" w:cs="Arial"/>
                <w:sz w:val="22"/>
                <w:szCs w:val="22"/>
              </w:rPr>
            </w:pPr>
          </w:p>
        </w:tc>
        <w:tc>
          <w:tcPr>
            <w:tcW w:w="1414" w:type="dxa"/>
            <w:tcBorders>
              <w:top w:val="nil"/>
              <w:left w:val="nil"/>
              <w:bottom w:val="single" w:sz="4" w:space="0" w:color="auto"/>
              <w:right w:val="single" w:sz="4" w:space="0" w:color="auto"/>
            </w:tcBorders>
            <w:shd w:val="clear" w:color="auto" w:fill="C0C0C0"/>
            <w:noWrap/>
            <w:vAlign w:val="center"/>
          </w:tcPr>
          <w:p w14:paraId="0DDEA3CD" w14:textId="77777777" w:rsidR="00100CEC" w:rsidRDefault="00100CEC" w:rsidP="002524B3">
            <w:pPr>
              <w:jc w:val="center"/>
              <w:rPr>
                <w:rFonts w:ascii="Calibri" w:hAnsi="Calibri" w:cs="Arial"/>
                <w:sz w:val="22"/>
                <w:szCs w:val="22"/>
              </w:rPr>
            </w:pPr>
          </w:p>
        </w:tc>
        <w:tc>
          <w:tcPr>
            <w:tcW w:w="1427" w:type="dxa"/>
            <w:tcBorders>
              <w:top w:val="nil"/>
              <w:left w:val="nil"/>
              <w:bottom w:val="single" w:sz="4" w:space="0" w:color="auto"/>
              <w:right w:val="single" w:sz="4" w:space="0" w:color="auto"/>
            </w:tcBorders>
            <w:shd w:val="clear" w:color="auto" w:fill="auto"/>
            <w:noWrap/>
            <w:vAlign w:val="center"/>
          </w:tcPr>
          <w:p w14:paraId="313EAB32" w14:textId="77777777" w:rsidR="00100CEC" w:rsidRDefault="00100CEC" w:rsidP="002524B3">
            <w:pPr>
              <w:jc w:val="center"/>
              <w:rPr>
                <w:rFonts w:ascii="Calibri" w:hAnsi="Calibri" w:cs="Arial"/>
                <w:sz w:val="22"/>
                <w:szCs w:val="22"/>
              </w:rPr>
            </w:pPr>
          </w:p>
        </w:tc>
        <w:tc>
          <w:tcPr>
            <w:tcW w:w="1554" w:type="dxa"/>
            <w:tcBorders>
              <w:top w:val="nil"/>
              <w:left w:val="nil"/>
              <w:bottom w:val="single" w:sz="4" w:space="0" w:color="auto"/>
              <w:right w:val="single" w:sz="4" w:space="0" w:color="auto"/>
            </w:tcBorders>
            <w:shd w:val="clear" w:color="auto" w:fill="C0C0C0"/>
            <w:noWrap/>
            <w:vAlign w:val="center"/>
          </w:tcPr>
          <w:p w14:paraId="4C3A5EBA" w14:textId="77777777" w:rsidR="00100CEC" w:rsidRDefault="00100CEC" w:rsidP="002524B3">
            <w:pPr>
              <w:jc w:val="center"/>
              <w:rPr>
                <w:rFonts w:ascii="Calibri" w:hAnsi="Calibri" w:cs="Arial"/>
                <w:sz w:val="22"/>
                <w:szCs w:val="22"/>
              </w:rPr>
            </w:pPr>
          </w:p>
        </w:tc>
      </w:tr>
      <w:tr w:rsidR="00100CEC" w14:paraId="55C21BA4" w14:textId="77777777" w:rsidTr="002524B3">
        <w:trPr>
          <w:trHeight w:val="300"/>
        </w:trPr>
        <w:tc>
          <w:tcPr>
            <w:tcW w:w="4762" w:type="dxa"/>
            <w:tcBorders>
              <w:top w:val="nil"/>
              <w:left w:val="single" w:sz="4" w:space="0" w:color="auto"/>
              <w:bottom w:val="single" w:sz="4" w:space="0" w:color="auto"/>
              <w:right w:val="single" w:sz="4" w:space="0" w:color="auto"/>
            </w:tcBorders>
            <w:shd w:val="clear" w:color="auto" w:fill="auto"/>
            <w:vAlign w:val="bottom"/>
          </w:tcPr>
          <w:p w14:paraId="1738B516" w14:textId="77777777" w:rsidR="00100CEC" w:rsidRDefault="00100CEC" w:rsidP="002524B3">
            <w:pPr>
              <w:ind w:firstLineChars="200" w:firstLine="440"/>
              <w:rPr>
                <w:rFonts w:ascii="Calibri" w:hAnsi="Calibri" w:cs="Arial"/>
                <w:sz w:val="22"/>
                <w:szCs w:val="22"/>
              </w:rPr>
            </w:pPr>
            <w:r>
              <w:rPr>
                <w:rFonts w:ascii="Calibri" w:hAnsi="Calibri" w:cs="Arial"/>
                <w:sz w:val="22"/>
                <w:szCs w:val="22"/>
              </w:rPr>
              <w:t>1. Federal Certifications</w:t>
            </w:r>
          </w:p>
        </w:tc>
        <w:tc>
          <w:tcPr>
            <w:tcW w:w="1230" w:type="dxa"/>
            <w:tcBorders>
              <w:top w:val="nil"/>
              <w:left w:val="nil"/>
              <w:bottom w:val="single" w:sz="4" w:space="0" w:color="auto"/>
              <w:right w:val="single" w:sz="4" w:space="0" w:color="auto"/>
            </w:tcBorders>
            <w:shd w:val="clear" w:color="auto" w:fill="auto"/>
            <w:noWrap/>
            <w:vAlign w:val="center"/>
          </w:tcPr>
          <w:p w14:paraId="7587D4FF" w14:textId="77777777" w:rsidR="00100CEC" w:rsidRDefault="00100CEC" w:rsidP="002524B3">
            <w:pPr>
              <w:jc w:val="center"/>
              <w:rPr>
                <w:rFonts w:ascii="Calibri" w:hAnsi="Calibri" w:cs="Arial"/>
                <w:sz w:val="22"/>
                <w:szCs w:val="22"/>
              </w:rPr>
            </w:pPr>
            <w:r>
              <w:rPr>
                <w:rFonts w:ascii="Calibri" w:hAnsi="Calibri" w:cs="Arial"/>
                <w:sz w:val="22"/>
                <w:szCs w:val="22"/>
              </w:rPr>
              <w:t>X</w:t>
            </w:r>
          </w:p>
        </w:tc>
        <w:tc>
          <w:tcPr>
            <w:tcW w:w="1414" w:type="dxa"/>
            <w:tcBorders>
              <w:top w:val="nil"/>
              <w:left w:val="nil"/>
              <w:bottom w:val="single" w:sz="4" w:space="0" w:color="auto"/>
              <w:right w:val="single" w:sz="4" w:space="0" w:color="auto"/>
            </w:tcBorders>
            <w:shd w:val="clear" w:color="auto" w:fill="auto"/>
            <w:noWrap/>
            <w:vAlign w:val="center"/>
          </w:tcPr>
          <w:p w14:paraId="770329D4" w14:textId="77777777" w:rsidR="00100CEC" w:rsidRDefault="00100CEC" w:rsidP="002524B3">
            <w:pPr>
              <w:jc w:val="center"/>
              <w:rPr>
                <w:rFonts w:ascii="Calibri" w:hAnsi="Calibri" w:cs="Arial"/>
                <w:sz w:val="22"/>
                <w:szCs w:val="22"/>
              </w:rPr>
            </w:pPr>
            <w:r>
              <w:rPr>
                <w:rFonts w:ascii="Calibri" w:hAnsi="Calibri" w:cs="Arial"/>
                <w:sz w:val="22"/>
                <w:szCs w:val="22"/>
              </w:rPr>
              <w:t>X</w:t>
            </w:r>
          </w:p>
        </w:tc>
        <w:tc>
          <w:tcPr>
            <w:tcW w:w="1427" w:type="dxa"/>
            <w:tcBorders>
              <w:top w:val="nil"/>
              <w:left w:val="nil"/>
              <w:bottom w:val="single" w:sz="4" w:space="0" w:color="auto"/>
              <w:right w:val="single" w:sz="4" w:space="0" w:color="auto"/>
            </w:tcBorders>
            <w:shd w:val="clear" w:color="auto" w:fill="auto"/>
            <w:noWrap/>
            <w:vAlign w:val="center"/>
          </w:tcPr>
          <w:p w14:paraId="4F689922" w14:textId="77777777" w:rsidR="00100CEC" w:rsidRDefault="00100CEC" w:rsidP="002524B3">
            <w:pPr>
              <w:jc w:val="center"/>
              <w:rPr>
                <w:rFonts w:ascii="Calibri" w:hAnsi="Calibri" w:cs="Arial"/>
                <w:sz w:val="22"/>
                <w:szCs w:val="22"/>
              </w:rPr>
            </w:pPr>
            <w:r>
              <w:rPr>
                <w:rFonts w:ascii="Calibri" w:hAnsi="Calibri" w:cs="Arial"/>
                <w:sz w:val="22"/>
                <w:szCs w:val="22"/>
              </w:rPr>
              <w:t>X</w:t>
            </w:r>
          </w:p>
        </w:tc>
        <w:tc>
          <w:tcPr>
            <w:tcW w:w="1554" w:type="dxa"/>
            <w:tcBorders>
              <w:top w:val="nil"/>
              <w:left w:val="nil"/>
              <w:bottom w:val="single" w:sz="4" w:space="0" w:color="auto"/>
              <w:right w:val="single" w:sz="4" w:space="0" w:color="auto"/>
            </w:tcBorders>
            <w:shd w:val="clear" w:color="auto" w:fill="auto"/>
            <w:noWrap/>
            <w:vAlign w:val="center"/>
          </w:tcPr>
          <w:p w14:paraId="7AC79593" w14:textId="77777777" w:rsidR="00100CEC" w:rsidRDefault="00100CEC" w:rsidP="002524B3">
            <w:pPr>
              <w:jc w:val="center"/>
              <w:rPr>
                <w:rFonts w:ascii="Calibri" w:hAnsi="Calibri" w:cs="Arial"/>
                <w:sz w:val="22"/>
                <w:szCs w:val="22"/>
              </w:rPr>
            </w:pPr>
            <w:r>
              <w:rPr>
                <w:rFonts w:ascii="Calibri" w:hAnsi="Calibri" w:cs="Arial"/>
                <w:sz w:val="22"/>
                <w:szCs w:val="22"/>
              </w:rPr>
              <w:t>X</w:t>
            </w:r>
          </w:p>
        </w:tc>
      </w:tr>
      <w:tr w:rsidR="00100CEC" w14:paraId="4D149A79" w14:textId="77777777" w:rsidTr="002524B3">
        <w:trPr>
          <w:trHeight w:val="300"/>
        </w:trPr>
        <w:tc>
          <w:tcPr>
            <w:tcW w:w="4762" w:type="dxa"/>
            <w:tcBorders>
              <w:top w:val="nil"/>
              <w:left w:val="single" w:sz="4" w:space="0" w:color="auto"/>
              <w:bottom w:val="single" w:sz="4" w:space="0" w:color="auto"/>
              <w:right w:val="single" w:sz="4" w:space="0" w:color="auto"/>
            </w:tcBorders>
            <w:shd w:val="clear" w:color="auto" w:fill="auto"/>
            <w:vAlign w:val="bottom"/>
          </w:tcPr>
          <w:p w14:paraId="12AB4A82" w14:textId="77777777" w:rsidR="00100CEC" w:rsidRDefault="00100CEC" w:rsidP="002524B3">
            <w:pPr>
              <w:ind w:firstLineChars="200" w:firstLine="440"/>
              <w:rPr>
                <w:rFonts w:ascii="Calibri" w:hAnsi="Calibri" w:cs="Arial"/>
                <w:sz w:val="22"/>
                <w:szCs w:val="22"/>
              </w:rPr>
            </w:pPr>
            <w:r>
              <w:rPr>
                <w:rFonts w:ascii="Calibri" w:hAnsi="Calibri" w:cs="Arial"/>
                <w:sz w:val="22"/>
                <w:szCs w:val="22"/>
              </w:rPr>
              <w:t xml:space="preserve">2. State Certification </w:t>
            </w:r>
          </w:p>
        </w:tc>
        <w:tc>
          <w:tcPr>
            <w:tcW w:w="1230" w:type="dxa"/>
            <w:tcBorders>
              <w:top w:val="nil"/>
              <w:left w:val="nil"/>
              <w:bottom w:val="single" w:sz="4" w:space="0" w:color="auto"/>
              <w:right w:val="single" w:sz="4" w:space="0" w:color="auto"/>
            </w:tcBorders>
            <w:shd w:val="clear" w:color="auto" w:fill="auto"/>
            <w:noWrap/>
            <w:vAlign w:val="center"/>
          </w:tcPr>
          <w:p w14:paraId="50560E3B" w14:textId="77777777" w:rsidR="00100CEC" w:rsidRDefault="00100CEC" w:rsidP="002524B3">
            <w:pPr>
              <w:jc w:val="center"/>
              <w:rPr>
                <w:rFonts w:ascii="Calibri" w:hAnsi="Calibri" w:cs="Arial"/>
                <w:sz w:val="22"/>
                <w:szCs w:val="22"/>
              </w:rPr>
            </w:pPr>
            <w:r>
              <w:rPr>
                <w:rFonts w:ascii="Calibri" w:hAnsi="Calibri" w:cs="Arial"/>
                <w:sz w:val="22"/>
                <w:szCs w:val="22"/>
              </w:rPr>
              <w:t>X</w:t>
            </w:r>
          </w:p>
        </w:tc>
        <w:tc>
          <w:tcPr>
            <w:tcW w:w="1414" w:type="dxa"/>
            <w:tcBorders>
              <w:top w:val="nil"/>
              <w:left w:val="nil"/>
              <w:bottom w:val="single" w:sz="4" w:space="0" w:color="auto"/>
              <w:right w:val="single" w:sz="4" w:space="0" w:color="auto"/>
            </w:tcBorders>
            <w:shd w:val="clear" w:color="auto" w:fill="auto"/>
            <w:noWrap/>
            <w:vAlign w:val="center"/>
          </w:tcPr>
          <w:p w14:paraId="106CBF55" w14:textId="77777777" w:rsidR="00100CEC" w:rsidRDefault="00100CEC" w:rsidP="002524B3">
            <w:pPr>
              <w:jc w:val="center"/>
              <w:rPr>
                <w:rFonts w:ascii="Calibri" w:hAnsi="Calibri" w:cs="Arial"/>
                <w:sz w:val="22"/>
                <w:szCs w:val="22"/>
              </w:rPr>
            </w:pPr>
            <w:r>
              <w:rPr>
                <w:rFonts w:ascii="Calibri" w:hAnsi="Calibri" w:cs="Arial"/>
                <w:sz w:val="22"/>
                <w:szCs w:val="22"/>
              </w:rPr>
              <w:t>X</w:t>
            </w:r>
          </w:p>
        </w:tc>
        <w:tc>
          <w:tcPr>
            <w:tcW w:w="1427" w:type="dxa"/>
            <w:tcBorders>
              <w:top w:val="nil"/>
              <w:left w:val="nil"/>
              <w:bottom w:val="single" w:sz="4" w:space="0" w:color="auto"/>
              <w:right w:val="single" w:sz="4" w:space="0" w:color="auto"/>
            </w:tcBorders>
            <w:shd w:val="clear" w:color="auto" w:fill="auto"/>
            <w:noWrap/>
            <w:vAlign w:val="center"/>
          </w:tcPr>
          <w:p w14:paraId="36F4E7D0" w14:textId="77777777" w:rsidR="00100CEC" w:rsidRDefault="00100CEC" w:rsidP="002524B3">
            <w:pPr>
              <w:jc w:val="center"/>
              <w:rPr>
                <w:rFonts w:ascii="Calibri" w:hAnsi="Calibri" w:cs="Arial"/>
                <w:sz w:val="22"/>
                <w:szCs w:val="22"/>
              </w:rPr>
            </w:pPr>
            <w:r>
              <w:rPr>
                <w:rFonts w:ascii="Calibri" w:hAnsi="Calibri" w:cs="Arial"/>
                <w:sz w:val="22"/>
                <w:szCs w:val="22"/>
              </w:rPr>
              <w:t>X</w:t>
            </w:r>
          </w:p>
        </w:tc>
        <w:tc>
          <w:tcPr>
            <w:tcW w:w="1554" w:type="dxa"/>
            <w:tcBorders>
              <w:top w:val="nil"/>
              <w:left w:val="nil"/>
              <w:bottom w:val="single" w:sz="4" w:space="0" w:color="auto"/>
              <w:right w:val="single" w:sz="4" w:space="0" w:color="auto"/>
            </w:tcBorders>
            <w:shd w:val="clear" w:color="auto" w:fill="auto"/>
            <w:noWrap/>
            <w:vAlign w:val="center"/>
          </w:tcPr>
          <w:p w14:paraId="6C6DD86C" w14:textId="77777777" w:rsidR="00100CEC" w:rsidRDefault="00100CEC" w:rsidP="002524B3">
            <w:pPr>
              <w:jc w:val="center"/>
              <w:rPr>
                <w:rFonts w:ascii="Calibri" w:hAnsi="Calibri" w:cs="Arial"/>
                <w:sz w:val="22"/>
                <w:szCs w:val="22"/>
              </w:rPr>
            </w:pPr>
            <w:r>
              <w:rPr>
                <w:rFonts w:ascii="Calibri" w:hAnsi="Calibri" w:cs="Arial"/>
                <w:sz w:val="22"/>
                <w:szCs w:val="22"/>
              </w:rPr>
              <w:t>X</w:t>
            </w:r>
          </w:p>
        </w:tc>
      </w:tr>
      <w:tr w:rsidR="00100CEC" w14:paraId="1BD90D47" w14:textId="77777777" w:rsidTr="002524B3">
        <w:trPr>
          <w:trHeight w:val="287"/>
        </w:trPr>
        <w:tc>
          <w:tcPr>
            <w:tcW w:w="4762" w:type="dxa"/>
            <w:tcBorders>
              <w:top w:val="nil"/>
              <w:left w:val="single" w:sz="4" w:space="0" w:color="auto"/>
              <w:bottom w:val="single" w:sz="4" w:space="0" w:color="auto"/>
              <w:right w:val="single" w:sz="4" w:space="0" w:color="auto"/>
            </w:tcBorders>
            <w:shd w:val="clear" w:color="auto" w:fill="auto"/>
            <w:vAlign w:val="bottom"/>
          </w:tcPr>
          <w:p w14:paraId="2A76FBE2" w14:textId="77777777" w:rsidR="00100CEC" w:rsidRDefault="00100CEC" w:rsidP="002524B3">
            <w:pPr>
              <w:ind w:firstLineChars="200" w:firstLine="440"/>
              <w:rPr>
                <w:rFonts w:ascii="Calibri" w:hAnsi="Calibri" w:cs="Arial"/>
                <w:sz w:val="22"/>
                <w:szCs w:val="22"/>
              </w:rPr>
            </w:pPr>
            <w:r>
              <w:rPr>
                <w:rFonts w:ascii="Calibri" w:hAnsi="Calibri" w:cs="Arial"/>
                <w:sz w:val="22"/>
                <w:szCs w:val="22"/>
              </w:rPr>
              <w:t xml:space="preserve">3. No Overdue Taxes   Certification Form </w:t>
            </w:r>
          </w:p>
        </w:tc>
        <w:tc>
          <w:tcPr>
            <w:tcW w:w="1230" w:type="dxa"/>
            <w:tcBorders>
              <w:top w:val="nil"/>
              <w:left w:val="nil"/>
              <w:bottom w:val="single" w:sz="4" w:space="0" w:color="auto"/>
              <w:right w:val="single" w:sz="4" w:space="0" w:color="auto"/>
            </w:tcBorders>
            <w:shd w:val="clear" w:color="auto" w:fill="auto"/>
            <w:noWrap/>
            <w:vAlign w:val="center"/>
          </w:tcPr>
          <w:p w14:paraId="31A9E478" w14:textId="77777777" w:rsidR="00100CEC" w:rsidRDefault="00100CEC" w:rsidP="002524B3">
            <w:pPr>
              <w:jc w:val="center"/>
              <w:rPr>
                <w:rFonts w:ascii="Calibri" w:hAnsi="Calibri" w:cs="Arial"/>
                <w:sz w:val="22"/>
                <w:szCs w:val="22"/>
              </w:rPr>
            </w:pPr>
            <w:r>
              <w:rPr>
                <w:rFonts w:ascii="Calibri" w:hAnsi="Calibri" w:cs="Arial"/>
                <w:sz w:val="22"/>
                <w:szCs w:val="22"/>
              </w:rPr>
              <w:t>X</w:t>
            </w:r>
          </w:p>
        </w:tc>
        <w:tc>
          <w:tcPr>
            <w:tcW w:w="1414" w:type="dxa"/>
            <w:tcBorders>
              <w:top w:val="nil"/>
              <w:left w:val="nil"/>
              <w:bottom w:val="single" w:sz="4" w:space="0" w:color="auto"/>
              <w:right w:val="single" w:sz="4" w:space="0" w:color="auto"/>
            </w:tcBorders>
            <w:shd w:val="clear" w:color="auto" w:fill="auto"/>
            <w:noWrap/>
            <w:vAlign w:val="center"/>
          </w:tcPr>
          <w:p w14:paraId="5DAEA17D" w14:textId="77777777" w:rsidR="00100CEC" w:rsidRDefault="00100CEC" w:rsidP="002524B3">
            <w:pPr>
              <w:jc w:val="center"/>
              <w:rPr>
                <w:rFonts w:ascii="Calibri" w:hAnsi="Calibri" w:cs="Arial"/>
                <w:sz w:val="22"/>
                <w:szCs w:val="22"/>
              </w:rPr>
            </w:pPr>
            <w:r>
              <w:rPr>
                <w:rFonts w:ascii="Calibri" w:hAnsi="Calibri" w:cs="Arial"/>
                <w:sz w:val="22"/>
                <w:szCs w:val="22"/>
              </w:rPr>
              <w:t>X</w:t>
            </w:r>
          </w:p>
        </w:tc>
        <w:tc>
          <w:tcPr>
            <w:tcW w:w="1427" w:type="dxa"/>
            <w:tcBorders>
              <w:top w:val="nil"/>
              <w:left w:val="nil"/>
              <w:bottom w:val="single" w:sz="4" w:space="0" w:color="auto"/>
              <w:right w:val="single" w:sz="4" w:space="0" w:color="auto"/>
            </w:tcBorders>
            <w:shd w:val="clear" w:color="auto" w:fill="C0C0C0"/>
            <w:noWrap/>
            <w:vAlign w:val="center"/>
          </w:tcPr>
          <w:p w14:paraId="0F7626B5" w14:textId="77777777" w:rsidR="00100CEC" w:rsidRDefault="00100CEC" w:rsidP="002524B3">
            <w:pPr>
              <w:jc w:val="center"/>
              <w:rPr>
                <w:rFonts w:ascii="Calibri" w:hAnsi="Calibri" w:cs="Arial"/>
                <w:sz w:val="22"/>
                <w:szCs w:val="22"/>
              </w:rPr>
            </w:pPr>
          </w:p>
        </w:tc>
        <w:tc>
          <w:tcPr>
            <w:tcW w:w="1554" w:type="dxa"/>
            <w:tcBorders>
              <w:top w:val="nil"/>
              <w:left w:val="nil"/>
              <w:bottom w:val="single" w:sz="4" w:space="0" w:color="auto"/>
              <w:right w:val="single" w:sz="4" w:space="0" w:color="auto"/>
            </w:tcBorders>
            <w:shd w:val="clear" w:color="auto" w:fill="C0C0C0"/>
            <w:noWrap/>
            <w:vAlign w:val="center"/>
          </w:tcPr>
          <w:p w14:paraId="42B7AF9E" w14:textId="77777777" w:rsidR="00100CEC" w:rsidRDefault="00100CEC" w:rsidP="002524B3">
            <w:pPr>
              <w:jc w:val="center"/>
              <w:rPr>
                <w:rFonts w:ascii="Calibri" w:hAnsi="Calibri" w:cs="Arial"/>
                <w:sz w:val="22"/>
                <w:szCs w:val="22"/>
              </w:rPr>
            </w:pPr>
          </w:p>
        </w:tc>
      </w:tr>
      <w:tr w:rsidR="00100CEC" w14:paraId="5A034D7B" w14:textId="77777777" w:rsidTr="002524B3">
        <w:trPr>
          <w:trHeight w:val="600"/>
        </w:trPr>
        <w:tc>
          <w:tcPr>
            <w:tcW w:w="4762" w:type="dxa"/>
            <w:tcBorders>
              <w:top w:val="nil"/>
              <w:left w:val="single" w:sz="4" w:space="0" w:color="auto"/>
              <w:bottom w:val="single" w:sz="4" w:space="0" w:color="auto"/>
              <w:right w:val="single" w:sz="4" w:space="0" w:color="auto"/>
            </w:tcBorders>
            <w:shd w:val="clear" w:color="auto" w:fill="auto"/>
            <w:vAlign w:val="bottom"/>
          </w:tcPr>
          <w:p w14:paraId="70DF1E34" w14:textId="77777777" w:rsidR="00100CEC" w:rsidRDefault="00100CEC" w:rsidP="002524B3">
            <w:pPr>
              <w:ind w:firstLineChars="200" w:firstLine="440"/>
              <w:rPr>
                <w:rFonts w:ascii="Calibri" w:hAnsi="Calibri" w:cs="Arial"/>
                <w:sz w:val="22"/>
                <w:szCs w:val="22"/>
              </w:rPr>
            </w:pPr>
            <w:r>
              <w:rPr>
                <w:rFonts w:ascii="Calibri" w:hAnsi="Calibri" w:cs="Arial"/>
                <w:sz w:val="22"/>
                <w:szCs w:val="22"/>
              </w:rPr>
              <w:t xml:space="preserve">4. Annual IRS Tax Exemption Verification Form </w:t>
            </w:r>
          </w:p>
        </w:tc>
        <w:tc>
          <w:tcPr>
            <w:tcW w:w="1230" w:type="dxa"/>
            <w:tcBorders>
              <w:top w:val="nil"/>
              <w:left w:val="nil"/>
              <w:bottom w:val="single" w:sz="4" w:space="0" w:color="auto"/>
              <w:right w:val="single" w:sz="4" w:space="0" w:color="auto"/>
            </w:tcBorders>
            <w:shd w:val="clear" w:color="auto" w:fill="auto"/>
            <w:noWrap/>
            <w:vAlign w:val="center"/>
          </w:tcPr>
          <w:p w14:paraId="3A96A0AF" w14:textId="77777777" w:rsidR="00100CEC" w:rsidRDefault="00100CEC" w:rsidP="002524B3">
            <w:pPr>
              <w:jc w:val="center"/>
              <w:rPr>
                <w:rFonts w:ascii="Calibri" w:hAnsi="Calibri" w:cs="Arial"/>
                <w:sz w:val="22"/>
                <w:szCs w:val="22"/>
              </w:rPr>
            </w:pPr>
            <w:r>
              <w:rPr>
                <w:rFonts w:ascii="Calibri" w:hAnsi="Calibri" w:cs="Arial"/>
                <w:sz w:val="22"/>
                <w:szCs w:val="22"/>
              </w:rPr>
              <w:t>X</w:t>
            </w:r>
          </w:p>
        </w:tc>
        <w:tc>
          <w:tcPr>
            <w:tcW w:w="1414" w:type="dxa"/>
            <w:tcBorders>
              <w:top w:val="nil"/>
              <w:left w:val="nil"/>
              <w:bottom w:val="single" w:sz="4" w:space="0" w:color="auto"/>
              <w:right w:val="single" w:sz="4" w:space="0" w:color="auto"/>
            </w:tcBorders>
            <w:shd w:val="clear" w:color="auto" w:fill="auto"/>
            <w:noWrap/>
            <w:vAlign w:val="center"/>
          </w:tcPr>
          <w:p w14:paraId="3F9F33B7" w14:textId="77777777" w:rsidR="00100CEC" w:rsidRDefault="00100CEC" w:rsidP="002524B3">
            <w:pPr>
              <w:jc w:val="center"/>
              <w:rPr>
                <w:rFonts w:ascii="Calibri" w:hAnsi="Calibri" w:cs="Arial"/>
                <w:sz w:val="22"/>
                <w:szCs w:val="22"/>
              </w:rPr>
            </w:pPr>
            <w:r>
              <w:rPr>
                <w:rFonts w:ascii="Calibri" w:hAnsi="Calibri" w:cs="Arial"/>
                <w:sz w:val="22"/>
                <w:szCs w:val="22"/>
              </w:rPr>
              <w:t>X</w:t>
            </w:r>
          </w:p>
        </w:tc>
        <w:tc>
          <w:tcPr>
            <w:tcW w:w="1427" w:type="dxa"/>
            <w:tcBorders>
              <w:top w:val="nil"/>
              <w:left w:val="nil"/>
              <w:bottom w:val="single" w:sz="4" w:space="0" w:color="auto"/>
              <w:right w:val="single" w:sz="4" w:space="0" w:color="auto"/>
            </w:tcBorders>
            <w:shd w:val="clear" w:color="auto" w:fill="C0C0C0"/>
            <w:noWrap/>
            <w:vAlign w:val="center"/>
          </w:tcPr>
          <w:p w14:paraId="598FBAA9" w14:textId="77777777" w:rsidR="00100CEC" w:rsidRDefault="00100CEC" w:rsidP="002524B3">
            <w:pPr>
              <w:jc w:val="center"/>
              <w:rPr>
                <w:rFonts w:ascii="Calibri" w:hAnsi="Calibri" w:cs="Arial"/>
                <w:sz w:val="22"/>
                <w:szCs w:val="22"/>
              </w:rPr>
            </w:pPr>
          </w:p>
        </w:tc>
        <w:tc>
          <w:tcPr>
            <w:tcW w:w="1554" w:type="dxa"/>
            <w:tcBorders>
              <w:top w:val="nil"/>
              <w:left w:val="nil"/>
              <w:bottom w:val="single" w:sz="4" w:space="0" w:color="auto"/>
              <w:right w:val="single" w:sz="4" w:space="0" w:color="auto"/>
            </w:tcBorders>
            <w:shd w:val="clear" w:color="auto" w:fill="C0C0C0"/>
            <w:noWrap/>
            <w:vAlign w:val="center"/>
          </w:tcPr>
          <w:p w14:paraId="79F8D4A9" w14:textId="77777777" w:rsidR="00100CEC" w:rsidRDefault="00100CEC" w:rsidP="002524B3">
            <w:pPr>
              <w:jc w:val="center"/>
              <w:rPr>
                <w:rFonts w:ascii="Calibri" w:hAnsi="Calibri" w:cs="Arial"/>
                <w:sz w:val="22"/>
                <w:szCs w:val="22"/>
              </w:rPr>
            </w:pPr>
          </w:p>
        </w:tc>
      </w:tr>
      <w:tr w:rsidR="00100CEC" w14:paraId="33DE9156" w14:textId="77777777" w:rsidTr="002524B3">
        <w:trPr>
          <w:trHeight w:val="287"/>
        </w:trPr>
        <w:tc>
          <w:tcPr>
            <w:tcW w:w="4762" w:type="dxa"/>
            <w:tcBorders>
              <w:top w:val="nil"/>
              <w:left w:val="single" w:sz="4" w:space="0" w:color="auto"/>
              <w:bottom w:val="single" w:sz="4" w:space="0" w:color="auto"/>
              <w:right w:val="single" w:sz="4" w:space="0" w:color="auto"/>
            </w:tcBorders>
            <w:shd w:val="clear" w:color="auto" w:fill="auto"/>
            <w:vAlign w:val="bottom"/>
          </w:tcPr>
          <w:p w14:paraId="4BC04BB6" w14:textId="77777777" w:rsidR="00100CEC" w:rsidRDefault="00100CEC" w:rsidP="002524B3">
            <w:pPr>
              <w:ind w:firstLineChars="200" w:firstLine="440"/>
              <w:rPr>
                <w:rFonts w:ascii="Calibri" w:hAnsi="Calibri" w:cs="Arial"/>
                <w:sz w:val="22"/>
                <w:szCs w:val="22"/>
              </w:rPr>
            </w:pPr>
            <w:r>
              <w:rPr>
                <w:rFonts w:ascii="Calibri" w:hAnsi="Calibri" w:cs="Arial"/>
                <w:sz w:val="22"/>
                <w:szCs w:val="22"/>
              </w:rPr>
              <w:t xml:space="preserve">5. Annual Conflict of Interest Verification </w:t>
            </w:r>
          </w:p>
        </w:tc>
        <w:tc>
          <w:tcPr>
            <w:tcW w:w="1230" w:type="dxa"/>
            <w:tcBorders>
              <w:top w:val="nil"/>
              <w:left w:val="nil"/>
              <w:bottom w:val="single" w:sz="4" w:space="0" w:color="auto"/>
              <w:right w:val="single" w:sz="4" w:space="0" w:color="auto"/>
            </w:tcBorders>
            <w:shd w:val="clear" w:color="auto" w:fill="auto"/>
            <w:noWrap/>
            <w:vAlign w:val="center"/>
          </w:tcPr>
          <w:p w14:paraId="2B2571C4" w14:textId="77777777" w:rsidR="00100CEC" w:rsidRDefault="00100CEC" w:rsidP="002524B3">
            <w:pPr>
              <w:jc w:val="center"/>
              <w:rPr>
                <w:rFonts w:ascii="Calibri" w:hAnsi="Calibri" w:cs="Arial"/>
                <w:sz w:val="22"/>
                <w:szCs w:val="22"/>
              </w:rPr>
            </w:pPr>
            <w:r>
              <w:rPr>
                <w:rFonts w:ascii="Calibri" w:hAnsi="Calibri" w:cs="Arial"/>
                <w:sz w:val="22"/>
                <w:szCs w:val="22"/>
              </w:rPr>
              <w:t>X</w:t>
            </w:r>
          </w:p>
        </w:tc>
        <w:tc>
          <w:tcPr>
            <w:tcW w:w="1414" w:type="dxa"/>
            <w:tcBorders>
              <w:top w:val="nil"/>
              <w:left w:val="nil"/>
              <w:bottom w:val="single" w:sz="4" w:space="0" w:color="auto"/>
              <w:right w:val="single" w:sz="4" w:space="0" w:color="auto"/>
            </w:tcBorders>
            <w:shd w:val="clear" w:color="auto" w:fill="auto"/>
            <w:noWrap/>
            <w:vAlign w:val="center"/>
          </w:tcPr>
          <w:p w14:paraId="568A2E37" w14:textId="77777777" w:rsidR="00100CEC" w:rsidRDefault="00100CEC" w:rsidP="002524B3">
            <w:pPr>
              <w:jc w:val="center"/>
              <w:rPr>
                <w:rFonts w:ascii="Calibri" w:hAnsi="Calibri" w:cs="Arial"/>
                <w:sz w:val="22"/>
                <w:szCs w:val="22"/>
              </w:rPr>
            </w:pPr>
            <w:r>
              <w:rPr>
                <w:rFonts w:ascii="Calibri" w:hAnsi="Calibri" w:cs="Arial"/>
                <w:sz w:val="22"/>
                <w:szCs w:val="22"/>
              </w:rPr>
              <w:t>X</w:t>
            </w:r>
          </w:p>
        </w:tc>
        <w:tc>
          <w:tcPr>
            <w:tcW w:w="1427" w:type="dxa"/>
            <w:tcBorders>
              <w:top w:val="nil"/>
              <w:left w:val="nil"/>
              <w:bottom w:val="single" w:sz="4" w:space="0" w:color="auto"/>
              <w:right w:val="single" w:sz="4" w:space="0" w:color="auto"/>
            </w:tcBorders>
            <w:shd w:val="clear" w:color="auto" w:fill="C0C0C0"/>
            <w:noWrap/>
            <w:vAlign w:val="center"/>
          </w:tcPr>
          <w:p w14:paraId="0E1BCECC" w14:textId="77777777" w:rsidR="00100CEC" w:rsidRDefault="00100CEC" w:rsidP="002524B3">
            <w:pPr>
              <w:jc w:val="center"/>
              <w:rPr>
                <w:rFonts w:ascii="Calibri" w:hAnsi="Calibri" w:cs="Arial"/>
                <w:sz w:val="22"/>
                <w:szCs w:val="22"/>
              </w:rPr>
            </w:pPr>
          </w:p>
        </w:tc>
        <w:tc>
          <w:tcPr>
            <w:tcW w:w="1554" w:type="dxa"/>
            <w:tcBorders>
              <w:top w:val="nil"/>
              <w:left w:val="nil"/>
              <w:bottom w:val="single" w:sz="4" w:space="0" w:color="auto"/>
              <w:right w:val="single" w:sz="4" w:space="0" w:color="auto"/>
            </w:tcBorders>
            <w:shd w:val="clear" w:color="auto" w:fill="C0C0C0"/>
            <w:noWrap/>
            <w:vAlign w:val="center"/>
          </w:tcPr>
          <w:p w14:paraId="5BD92147" w14:textId="77777777" w:rsidR="00100CEC" w:rsidRDefault="00100CEC" w:rsidP="002524B3">
            <w:pPr>
              <w:jc w:val="center"/>
              <w:rPr>
                <w:rFonts w:ascii="Calibri" w:hAnsi="Calibri" w:cs="Arial"/>
                <w:sz w:val="22"/>
                <w:szCs w:val="22"/>
              </w:rPr>
            </w:pPr>
          </w:p>
        </w:tc>
      </w:tr>
      <w:tr w:rsidR="00100CEC" w14:paraId="6A307AC1" w14:textId="77777777" w:rsidTr="002524B3">
        <w:trPr>
          <w:trHeight w:val="260"/>
        </w:trPr>
        <w:tc>
          <w:tcPr>
            <w:tcW w:w="4762" w:type="dxa"/>
            <w:tcBorders>
              <w:top w:val="nil"/>
              <w:left w:val="single" w:sz="4" w:space="0" w:color="auto"/>
              <w:bottom w:val="single" w:sz="4" w:space="0" w:color="auto"/>
              <w:right w:val="single" w:sz="4" w:space="0" w:color="auto"/>
            </w:tcBorders>
            <w:shd w:val="clear" w:color="auto" w:fill="auto"/>
            <w:vAlign w:val="bottom"/>
          </w:tcPr>
          <w:p w14:paraId="7C7A6356" w14:textId="77777777" w:rsidR="00100CEC" w:rsidRDefault="00100CEC" w:rsidP="002524B3">
            <w:pPr>
              <w:ind w:firstLineChars="200" w:firstLine="440"/>
              <w:rPr>
                <w:rFonts w:ascii="Calibri" w:hAnsi="Calibri" w:cs="Arial"/>
                <w:sz w:val="22"/>
                <w:szCs w:val="22"/>
              </w:rPr>
            </w:pPr>
            <w:r>
              <w:rPr>
                <w:rFonts w:ascii="Calibri" w:hAnsi="Calibri" w:cs="Arial"/>
                <w:sz w:val="22"/>
                <w:szCs w:val="22"/>
              </w:rPr>
              <w:t>6. Current Certificate of Insurance</w:t>
            </w:r>
          </w:p>
        </w:tc>
        <w:tc>
          <w:tcPr>
            <w:tcW w:w="1230" w:type="dxa"/>
            <w:tcBorders>
              <w:top w:val="nil"/>
              <w:left w:val="nil"/>
              <w:bottom w:val="single" w:sz="4" w:space="0" w:color="auto"/>
              <w:right w:val="single" w:sz="4" w:space="0" w:color="auto"/>
            </w:tcBorders>
            <w:shd w:val="clear" w:color="auto" w:fill="auto"/>
            <w:noWrap/>
            <w:vAlign w:val="center"/>
          </w:tcPr>
          <w:p w14:paraId="7E41C4F0" w14:textId="77777777" w:rsidR="00100CEC" w:rsidRDefault="00100CEC" w:rsidP="002524B3">
            <w:pPr>
              <w:jc w:val="center"/>
              <w:rPr>
                <w:rFonts w:ascii="Calibri" w:hAnsi="Calibri" w:cs="Arial"/>
                <w:sz w:val="22"/>
                <w:szCs w:val="22"/>
              </w:rPr>
            </w:pPr>
            <w:r>
              <w:rPr>
                <w:rFonts w:ascii="Calibri" w:hAnsi="Calibri" w:cs="Arial"/>
                <w:sz w:val="22"/>
                <w:szCs w:val="22"/>
              </w:rPr>
              <w:t>X</w:t>
            </w:r>
          </w:p>
        </w:tc>
        <w:tc>
          <w:tcPr>
            <w:tcW w:w="1414" w:type="dxa"/>
            <w:tcBorders>
              <w:top w:val="nil"/>
              <w:left w:val="nil"/>
              <w:bottom w:val="single" w:sz="4" w:space="0" w:color="auto"/>
              <w:right w:val="single" w:sz="4" w:space="0" w:color="auto"/>
            </w:tcBorders>
            <w:shd w:val="clear" w:color="auto" w:fill="auto"/>
            <w:noWrap/>
            <w:vAlign w:val="center"/>
          </w:tcPr>
          <w:p w14:paraId="3C2D1E34" w14:textId="77777777" w:rsidR="00100CEC" w:rsidRDefault="00100CEC" w:rsidP="002524B3">
            <w:pPr>
              <w:jc w:val="center"/>
              <w:rPr>
                <w:rFonts w:ascii="Calibri" w:hAnsi="Calibri" w:cs="Arial"/>
                <w:sz w:val="22"/>
                <w:szCs w:val="22"/>
              </w:rPr>
            </w:pPr>
            <w:r>
              <w:rPr>
                <w:rFonts w:ascii="Calibri" w:hAnsi="Calibri" w:cs="Arial"/>
                <w:sz w:val="22"/>
                <w:szCs w:val="22"/>
              </w:rPr>
              <w:t>X</w:t>
            </w:r>
          </w:p>
        </w:tc>
        <w:tc>
          <w:tcPr>
            <w:tcW w:w="1427" w:type="dxa"/>
            <w:tcBorders>
              <w:top w:val="nil"/>
              <w:left w:val="nil"/>
              <w:bottom w:val="single" w:sz="4" w:space="0" w:color="auto"/>
              <w:right w:val="single" w:sz="4" w:space="0" w:color="auto"/>
            </w:tcBorders>
            <w:shd w:val="clear" w:color="auto" w:fill="C0C0C0"/>
            <w:noWrap/>
            <w:vAlign w:val="center"/>
          </w:tcPr>
          <w:p w14:paraId="29EC83D7" w14:textId="77777777" w:rsidR="00100CEC" w:rsidRDefault="00100CEC" w:rsidP="002524B3">
            <w:pPr>
              <w:jc w:val="center"/>
              <w:rPr>
                <w:rFonts w:ascii="Calibri" w:hAnsi="Calibri" w:cs="Arial"/>
                <w:sz w:val="22"/>
                <w:szCs w:val="22"/>
              </w:rPr>
            </w:pPr>
          </w:p>
        </w:tc>
        <w:tc>
          <w:tcPr>
            <w:tcW w:w="1554" w:type="dxa"/>
            <w:tcBorders>
              <w:top w:val="nil"/>
              <w:left w:val="nil"/>
              <w:bottom w:val="single" w:sz="4" w:space="0" w:color="auto"/>
              <w:right w:val="single" w:sz="4" w:space="0" w:color="auto"/>
            </w:tcBorders>
            <w:shd w:val="clear" w:color="auto" w:fill="C0C0C0"/>
            <w:noWrap/>
            <w:vAlign w:val="center"/>
          </w:tcPr>
          <w:p w14:paraId="718A8580" w14:textId="77777777" w:rsidR="00100CEC" w:rsidRDefault="00100CEC" w:rsidP="002524B3">
            <w:pPr>
              <w:jc w:val="center"/>
              <w:rPr>
                <w:rFonts w:ascii="Calibri" w:hAnsi="Calibri" w:cs="Arial"/>
                <w:sz w:val="22"/>
                <w:szCs w:val="22"/>
              </w:rPr>
            </w:pPr>
          </w:p>
        </w:tc>
      </w:tr>
      <w:tr w:rsidR="00100CEC" w14:paraId="47E27989" w14:textId="77777777" w:rsidTr="002524B3">
        <w:trPr>
          <w:trHeight w:val="440"/>
        </w:trPr>
        <w:tc>
          <w:tcPr>
            <w:tcW w:w="4762" w:type="dxa"/>
            <w:tcBorders>
              <w:top w:val="nil"/>
              <w:left w:val="single" w:sz="4" w:space="0" w:color="auto"/>
              <w:bottom w:val="single" w:sz="4" w:space="0" w:color="auto"/>
              <w:right w:val="single" w:sz="4" w:space="0" w:color="auto"/>
            </w:tcBorders>
            <w:shd w:val="clear" w:color="auto" w:fill="auto"/>
            <w:vAlign w:val="bottom"/>
          </w:tcPr>
          <w:p w14:paraId="60E236AC" w14:textId="77777777" w:rsidR="00100CEC" w:rsidRDefault="00100CEC" w:rsidP="002524B3">
            <w:pPr>
              <w:rPr>
                <w:rFonts w:ascii="Calibri" w:hAnsi="Calibri" w:cs="Arial"/>
                <w:b/>
                <w:bCs/>
                <w:sz w:val="22"/>
                <w:szCs w:val="22"/>
              </w:rPr>
            </w:pPr>
            <w:r>
              <w:rPr>
                <w:rFonts w:ascii="Calibri" w:hAnsi="Calibri" w:cs="Arial"/>
                <w:b/>
                <w:bCs/>
                <w:sz w:val="22"/>
                <w:szCs w:val="22"/>
              </w:rPr>
              <w:t xml:space="preserve">Tab H- </w:t>
            </w:r>
            <w:r w:rsidRPr="003E39D5">
              <w:rPr>
                <w:rFonts w:ascii="Calibri" w:hAnsi="Calibri" w:cs="Arial"/>
                <w:bCs/>
                <w:sz w:val="22"/>
                <w:szCs w:val="22"/>
              </w:rPr>
              <w:t>Formal and informal agreements with mainstream resources</w:t>
            </w:r>
          </w:p>
        </w:tc>
        <w:tc>
          <w:tcPr>
            <w:tcW w:w="1230" w:type="dxa"/>
            <w:tcBorders>
              <w:top w:val="nil"/>
              <w:left w:val="nil"/>
              <w:bottom w:val="single" w:sz="4" w:space="0" w:color="auto"/>
              <w:right w:val="single" w:sz="4" w:space="0" w:color="auto"/>
            </w:tcBorders>
            <w:shd w:val="clear" w:color="auto" w:fill="auto"/>
            <w:noWrap/>
            <w:vAlign w:val="center"/>
          </w:tcPr>
          <w:p w14:paraId="6158484A" w14:textId="77777777" w:rsidR="00100CEC" w:rsidRDefault="00100CEC" w:rsidP="002524B3">
            <w:pPr>
              <w:jc w:val="center"/>
              <w:rPr>
                <w:rFonts w:ascii="Calibri" w:hAnsi="Calibri" w:cs="Arial"/>
                <w:sz w:val="22"/>
                <w:szCs w:val="22"/>
              </w:rPr>
            </w:pPr>
            <w:r>
              <w:rPr>
                <w:rFonts w:ascii="Calibri" w:hAnsi="Calibri" w:cs="Arial"/>
                <w:sz w:val="22"/>
                <w:szCs w:val="22"/>
              </w:rPr>
              <w:t>X</w:t>
            </w:r>
          </w:p>
        </w:tc>
        <w:tc>
          <w:tcPr>
            <w:tcW w:w="1414" w:type="dxa"/>
            <w:tcBorders>
              <w:top w:val="nil"/>
              <w:left w:val="nil"/>
              <w:bottom w:val="single" w:sz="4" w:space="0" w:color="auto"/>
              <w:right w:val="single" w:sz="4" w:space="0" w:color="auto"/>
            </w:tcBorders>
            <w:shd w:val="clear" w:color="auto" w:fill="C0C0C0"/>
            <w:noWrap/>
            <w:vAlign w:val="center"/>
          </w:tcPr>
          <w:p w14:paraId="12DA16A0" w14:textId="77777777" w:rsidR="00100CEC" w:rsidRDefault="00100CEC" w:rsidP="002524B3">
            <w:pPr>
              <w:jc w:val="center"/>
              <w:rPr>
                <w:rFonts w:ascii="Calibri" w:hAnsi="Calibri" w:cs="Arial"/>
                <w:sz w:val="22"/>
                <w:szCs w:val="22"/>
              </w:rPr>
            </w:pPr>
          </w:p>
        </w:tc>
        <w:tc>
          <w:tcPr>
            <w:tcW w:w="1427" w:type="dxa"/>
            <w:tcBorders>
              <w:top w:val="nil"/>
              <w:left w:val="nil"/>
              <w:bottom w:val="single" w:sz="4" w:space="0" w:color="auto"/>
              <w:right w:val="single" w:sz="4" w:space="0" w:color="auto"/>
            </w:tcBorders>
            <w:shd w:val="clear" w:color="auto" w:fill="auto"/>
            <w:noWrap/>
            <w:vAlign w:val="center"/>
          </w:tcPr>
          <w:p w14:paraId="53A2C680" w14:textId="77777777" w:rsidR="00100CEC" w:rsidRDefault="00100CEC" w:rsidP="002524B3">
            <w:pPr>
              <w:jc w:val="center"/>
              <w:rPr>
                <w:rFonts w:ascii="Calibri" w:hAnsi="Calibri" w:cs="Arial"/>
                <w:sz w:val="22"/>
                <w:szCs w:val="22"/>
              </w:rPr>
            </w:pPr>
            <w:r>
              <w:rPr>
                <w:rFonts w:ascii="Calibri" w:hAnsi="Calibri" w:cs="Arial"/>
                <w:sz w:val="22"/>
                <w:szCs w:val="22"/>
              </w:rPr>
              <w:t>X</w:t>
            </w:r>
          </w:p>
        </w:tc>
        <w:tc>
          <w:tcPr>
            <w:tcW w:w="1554" w:type="dxa"/>
            <w:tcBorders>
              <w:top w:val="nil"/>
              <w:left w:val="nil"/>
              <w:bottom w:val="single" w:sz="4" w:space="0" w:color="auto"/>
              <w:right w:val="single" w:sz="4" w:space="0" w:color="auto"/>
            </w:tcBorders>
            <w:shd w:val="clear" w:color="auto" w:fill="C0C0C0"/>
            <w:noWrap/>
            <w:vAlign w:val="center"/>
          </w:tcPr>
          <w:p w14:paraId="26A5F631" w14:textId="77777777" w:rsidR="00100CEC" w:rsidRDefault="00100CEC" w:rsidP="002524B3">
            <w:pPr>
              <w:jc w:val="center"/>
              <w:rPr>
                <w:rFonts w:ascii="Calibri" w:hAnsi="Calibri" w:cs="Arial"/>
                <w:sz w:val="22"/>
                <w:szCs w:val="22"/>
              </w:rPr>
            </w:pPr>
          </w:p>
        </w:tc>
      </w:tr>
      <w:tr w:rsidR="00100CEC" w14:paraId="40F2E1C6" w14:textId="77777777" w:rsidTr="002524B3">
        <w:trPr>
          <w:trHeight w:val="440"/>
        </w:trPr>
        <w:tc>
          <w:tcPr>
            <w:tcW w:w="4762" w:type="dxa"/>
            <w:tcBorders>
              <w:top w:val="nil"/>
              <w:left w:val="single" w:sz="4" w:space="0" w:color="auto"/>
              <w:bottom w:val="single" w:sz="4" w:space="0" w:color="auto"/>
              <w:right w:val="single" w:sz="4" w:space="0" w:color="auto"/>
            </w:tcBorders>
            <w:shd w:val="clear" w:color="auto" w:fill="auto"/>
            <w:vAlign w:val="bottom"/>
          </w:tcPr>
          <w:p w14:paraId="565D5E66" w14:textId="77777777" w:rsidR="00100CEC" w:rsidRDefault="00100CEC" w:rsidP="002524B3">
            <w:pPr>
              <w:rPr>
                <w:rFonts w:ascii="Calibri" w:hAnsi="Calibri" w:cs="Arial"/>
                <w:b/>
                <w:bCs/>
                <w:sz w:val="22"/>
                <w:szCs w:val="22"/>
              </w:rPr>
            </w:pPr>
            <w:r>
              <w:rPr>
                <w:rFonts w:ascii="Calibri" w:hAnsi="Calibri" w:cs="Arial"/>
                <w:b/>
                <w:bCs/>
                <w:sz w:val="22"/>
                <w:szCs w:val="22"/>
              </w:rPr>
              <w:t>Tab I</w:t>
            </w:r>
            <w:r>
              <w:rPr>
                <w:rFonts w:ascii="Calibri" w:hAnsi="Calibri" w:cs="Arial"/>
                <w:sz w:val="22"/>
                <w:szCs w:val="22"/>
              </w:rPr>
              <w:t xml:space="preserve">- A copy of the HMIS </w:t>
            </w:r>
            <w:r w:rsidR="008B7147">
              <w:rPr>
                <w:rFonts w:ascii="Calibri" w:hAnsi="Calibri" w:cs="Arial"/>
                <w:sz w:val="22"/>
                <w:szCs w:val="22"/>
              </w:rPr>
              <w:t xml:space="preserve">or comparable system </w:t>
            </w:r>
            <w:r>
              <w:rPr>
                <w:rFonts w:ascii="Calibri" w:hAnsi="Calibri" w:cs="Arial"/>
                <w:sz w:val="22"/>
                <w:szCs w:val="22"/>
              </w:rPr>
              <w:t>contract between the app</w:t>
            </w:r>
            <w:r w:rsidR="008B7147">
              <w:rPr>
                <w:rFonts w:ascii="Calibri" w:hAnsi="Calibri" w:cs="Arial"/>
                <w:sz w:val="22"/>
                <w:szCs w:val="22"/>
              </w:rPr>
              <w:t>licant organization and the database</w:t>
            </w:r>
            <w:r>
              <w:rPr>
                <w:rFonts w:ascii="Calibri" w:hAnsi="Calibri" w:cs="Arial"/>
                <w:sz w:val="22"/>
                <w:szCs w:val="22"/>
              </w:rPr>
              <w:t xml:space="preserve"> provider</w:t>
            </w:r>
          </w:p>
        </w:tc>
        <w:tc>
          <w:tcPr>
            <w:tcW w:w="1230" w:type="dxa"/>
            <w:tcBorders>
              <w:top w:val="nil"/>
              <w:left w:val="nil"/>
              <w:bottom w:val="single" w:sz="4" w:space="0" w:color="auto"/>
              <w:right w:val="single" w:sz="4" w:space="0" w:color="auto"/>
            </w:tcBorders>
            <w:shd w:val="clear" w:color="auto" w:fill="auto"/>
            <w:noWrap/>
            <w:vAlign w:val="center"/>
          </w:tcPr>
          <w:p w14:paraId="56FB62E5" w14:textId="77777777" w:rsidR="00100CEC" w:rsidRDefault="00100CEC" w:rsidP="002524B3">
            <w:pPr>
              <w:jc w:val="center"/>
              <w:rPr>
                <w:rFonts w:ascii="Calibri" w:hAnsi="Calibri" w:cs="Arial"/>
                <w:sz w:val="22"/>
                <w:szCs w:val="22"/>
              </w:rPr>
            </w:pPr>
            <w:r>
              <w:rPr>
                <w:rFonts w:ascii="Calibri" w:hAnsi="Calibri" w:cs="Arial"/>
                <w:sz w:val="22"/>
                <w:szCs w:val="22"/>
              </w:rPr>
              <w:t>X</w:t>
            </w:r>
          </w:p>
        </w:tc>
        <w:tc>
          <w:tcPr>
            <w:tcW w:w="1414" w:type="dxa"/>
            <w:tcBorders>
              <w:top w:val="nil"/>
              <w:left w:val="nil"/>
              <w:bottom w:val="single" w:sz="4" w:space="0" w:color="auto"/>
              <w:right w:val="single" w:sz="4" w:space="0" w:color="auto"/>
            </w:tcBorders>
            <w:shd w:val="clear" w:color="auto" w:fill="C0C0C0"/>
            <w:noWrap/>
            <w:vAlign w:val="center"/>
          </w:tcPr>
          <w:p w14:paraId="050DBDFE" w14:textId="77777777" w:rsidR="00100CEC" w:rsidRDefault="00100CEC" w:rsidP="002524B3">
            <w:pPr>
              <w:jc w:val="center"/>
              <w:rPr>
                <w:rFonts w:ascii="Calibri" w:hAnsi="Calibri" w:cs="Arial"/>
                <w:sz w:val="22"/>
                <w:szCs w:val="22"/>
              </w:rPr>
            </w:pPr>
          </w:p>
        </w:tc>
        <w:tc>
          <w:tcPr>
            <w:tcW w:w="1427" w:type="dxa"/>
            <w:tcBorders>
              <w:top w:val="nil"/>
              <w:left w:val="nil"/>
              <w:bottom w:val="single" w:sz="4" w:space="0" w:color="auto"/>
              <w:right w:val="single" w:sz="4" w:space="0" w:color="auto"/>
            </w:tcBorders>
            <w:shd w:val="clear" w:color="auto" w:fill="auto"/>
            <w:noWrap/>
            <w:vAlign w:val="center"/>
          </w:tcPr>
          <w:p w14:paraId="7B3E61BB" w14:textId="77777777" w:rsidR="00100CEC" w:rsidRDefault="00100CEC" w:rsidP="002524B3">
            <w:pPr>
              <w:jc w:val="center"/>
              <w:rPr>
                <w:rFonts w:ascii="Calibri" w:hAnsi="Calibri" w:cs="Arial"/>
                <w:sz w:val="22"/>
                <w:szCs w:val="22"/>
              </w:rPr>
            </w:pPr>
            <w:r>
              <w:rPr>
                <w:rFonts w:ascii="Calibri" w:hAnsi="Calibri" w:cs="Arial"/>
                <w:sz w:val="22"/>
                <w:szCs w:val="22"/>
              </w:rPr>
              <w:t>X</w:t>
            </w:r>
          </w:p>
        </w:tc>
        <w:tc>
          <w:tcPr>
            <w:tcW w:w="1554" w:type="dxa"/>
            <w:tcBorders>
              <w:top w:val="nil"/>
              <w:left w:val="nil"/>
              <w:bottom w:val="single" w:sz="4" w:space="0" w:color="auto"/>
              <w:right w:val="single" w:sz="4" w:space="0" w:color="auto"/>
            </w:tcBorders>
            <w:shd w:val="clear" w:color="auto" w:fill="C0C0C0"/>
            <w:noWrap/>
            <w:vAlign w:val="center"/>
          </w:tcPr>
          <w:p w14:paraId="2338466F" w14:textId="77777777" w:rsidR="00100CEC" w:rsidRDefault="00100CEC" w:rsidP="002524B3">
            <w:pPr>
              <w:jc w:val="center"/>
              <w:rPr>
                <w:rFonts w:ascii="Calibri" w:hAnsi="Calibri" w:cs="Arial"/>
                <w:sz w:val="22"/>
                <w:szCs w:val="22"/>
              </w:rPr>
            </w:pPr>
          </w:p>
        </w:tc>
      </w:tr>
      <w:tr w:rsidR="00100CEC" w14:paraId="288BF50D" w14:textId="77777777" w:rsidTr="002524B3">
        <w:trPr>
          <w:trHeight w:val="170"/>
        </w:trPr>
        <w:tc>
          <w:tcPr>
            <w:tcW w:w="4762" w:type="dxa"/>
            <w:tcBorders>
              <w:top w:val="nil"/>
              <w:left w:val="single" w:sz="4" w:space="0" w:color="auto"/>
              <w:bottom w:val="single" w:sz="4" w:space="0" w:color="auto"/>
              <w:right w:val="single" w:sz="4" w:space="0" w:color="auto"/>
            </w:tcBorders>
            <w:shd w:val="clear" w:color="auto" w:fill="auto"/>
            <w:vAlign w:val="bottom"/>
          </w:tcPr>
          <w:p w14:paraId="40CC2D6A" w14:textId="77777777" w:rsidR="00100CEC" w:rsidRDefault="00100CEC" w:rsidP="002524B3">
            <w:pPr>
              <w:rPr>
                <w:rFonts w:ascii="Calibri" w:hAnsi="Calibri" w:cs="Arial"/>
                <w:b/>
                <w:bCs/>
                <w:sz w:val="22"/>
                <w:szCs w:val="22"/>
              </w:rPr>
            </w:pPr>
            <w:r>
              <w:rPr>
                <w:rFonts w:ascii="Calibri" w:hAnsi="Calibri" w:cs="Arial"/>
                <w:b/>
                <w:bCs/>
                <w:sz w:val="22"/>
                <w:szCs w:val="22"/>
              </w:rPr>
              <w:t>Tab J</w:t>
            </w:r>
            <w:r>
              <w:rPr>
                <w:rFonts w:ascii="Calibri" w:hAnsi="Calibri" w:cs="Arial"/>
                <w:sz w:val="22"/>
                <w:szCs w:val="22"/>
              </w:rPr>
              <w:t>-Matching funds form (see Attachment 5)</w:t>
            </w:r>
          </w:p>
        </w:tc>
        <w:tc>
          <w:tcPr>
            <w:tcW w:w="1230" w:type="dxa"/>
            <w:tcBorders>
              <w:top w:val="nil"/>
              <w:left w:val="nil"/>
              <w:bottom w:val="single" w:sz="4" w:space="0" w:color="auto"/>
              <w:right w:val="single" w:sz="4" w:space="0" w:color="auto"/>
            </w:tcBorders>
            <w:shd w:val="clear" w:color="auto" w:fill="auto"/>
            <w:noWrap/>
            <w:vAlign w:val="center"/>
          </w:tcPr>
          <w:p w14:paraId="73F71618" w14:textId="77777777" w:rsidR="00100CEC" w:rsidRDefault="00100CEC" w:rsidP="002524B3">
            <w:pPr>
              <w:jc w:val="center"/>
              <w:rPr>
                <w:rFonts w:ascii="Calibri" w:hAnsi="Calibri" w:cs="Arial"/>
                <w:sz w:val="22"/>
                <w:szCs w:val="22"/>
              </w:rPr>
            </w:pPr>
            <w:r>
              <w:rPr>
                <w:rFonts w:ascii="Calibri" w:hAnsi="Calibri" w:cs="Arial"/>
                <w:sz w:val="22"/>
                <w:szCs w:val="22"/>
              </w:rPr>
              <w:t>X</w:t>
            </w:r>
          </w:p>
        </w:tc>
        <w:tc>
          <w:tcPr>
            <w:tcW w:w="1414" w:type="dxa"/>
            <w:tcBorders>
              <w:top w:val="nil"/>
              <w:left w:val="nil"/>
              <w:bottom w:val="single" w:sz="4" w:space="0" w:color="auto"/>
              <w:right w:val="single" w:sz="4" w:space="0" w:color="auto"/>
            </w:tcBorders>
            <w:shd w:val="clear" w:color="auto" w:fill="C0C0C0"/>
            <w:noWrap/>
            <w:vAlign w:val="center"/>
          </w:tcPr>
          <w:p w14:paraId="691787B5" w14:textId="77777777" w:rsidR="00100CEC" w:rsidRDefault="00100CEC" w:rsidP="002524B3">
            <w:pPr>
              <w:jc w:val="center"/>
              <w:rPr>
                <w:rFonts w:ascii="Calibri" w:hAnsi="Calibri" w:cs="Arial"/>
                <w:sz w:val="22"/>
                <w:szCs w:val="22"/>
              </w:rPr>
            </w:pPr>
          </w:p>
        </w:tc>
        <w:tc>
          <w:tcPr>
            <w:tcW w:w="1427" w:type="dxa"/>
            <w:tcBorders>
              <w:top w:val="nil"/>
              <w:left w:val="nil"/>
              <w:bottom w:val="single" w:sz="4" w:space="0" w:color="auto"/>
              <w:right w:val="single" w:sz="4" w:space="0" w:color="auto"/>
            </w:tcBorders>
            <w:shd w:val="clear" w:color="auto" w:fill="auto"/>
            <w:noWrap/>
            <w:vAlign w:val="center"/>
          </w:tcPr>
          <w:p w14:paraId="46BE27A9" w14:textId="77777777" w:rsidR="00100CEC" w:rsidRDefault="00100CEC" w:rsidP="002524B3">
            <w:pPr>
              <w:jc w:val="center"/>
              <w:rPr>
                <w:rFonts w:ascii="Calibri" w:hAnsi="Calibri" w:cs="Arial"/>
                <w:sz w:val="22"/>
                <w:szCs w:val="22"/>
              </w:rPr>
            </w:pPr>
            <w:r>
              <w:rPr>
                <w:rFonts w:ascii="Calibri" w:hAnsi="Calibri" w:cs="Arial"/>
                <w:sz w:val="22"/>
                <w:szCs w:val="22"/>
              </w:rPr>
              <w:t>X</w:t>
            </w:r>
          </w:p>
        </w:tc>
        <w:tc>
          <w:tcPr>
            <w:tcW w:w="1554" w:type="dxa"/>
            <w:tcBorders>
              <w:top w:val="nil"/>
              <w:left w:val="nil"/>
              <w:bottom w:val="single" w:sz="4" w:space="0" w:color="auto"/>
              <w:right w:val="single" w:sz="4" w:space="0" w:color="auto"/>
            </w:tcBorders>
            <w:shd w:val="clear" w:color="auto" w:fill="C0C0C0"/>
            <w:noWrap/>
            <w:vAlign w:val="center"/>
          </w:tcPr>
          <w:p w14:paraId="0804505F" w14:textId="77777777" w:rsidR="00100CEC" w:rsidRDefault="00100CEC" w:rsidP="002524B3">
            <w:pPr>
              <w:jc w:val="center"/>
              <w:rPr>
                <w:rFonts w:ascii="Calibri" w:hAnsi="Calibri" w:cs="Arial"/>
                <w:sz w:val="22"/>
                <w:szCs w:val="22"/>
              </w:rPr>
            </w:pPr>
          </w:p>
        </w:tc>
      </w:tr>
      <w:tr w:rsidR="00100CEC" w14:paraId="4A1AE159" w14:textId="77777777" w:rsidTr="002524B3">
        <w:trPr>
          <w:trHeight w:val="300"/>
        </w:trPr>
        <w:tc>
          <w:tcPr>
            <w:tcW w:w="4762" w:type="dxa"/>
            <w:tcBorders>
              <w:top w:val="nil"/>
              <w:left w:val="single" w:sz="4" w:space="0" w:color="auto"/>
              <w:bottom w:val="single" w:sz="4" w:space="0" w:color="auto"/>
              <w:right w:val="single" w:sz="4" w:space="0" w:color="auto"/>
            </w:tcBorders>
            <w:shd w:val="clear" w:color="auto" w:fill="auto"/>
            <w:vAlign w:val="bottom"/>
          </w:tcPr>
          <w:p w14:paraId="1C44B177" w14:textId="77777777" w:rsidR="00100CEC" w:rsidRDefault="00100CEC" w:rsidP="002524B3">
            <w:pPr>
              <w:rPr>
                <w:rFonts w:ascii="Calibri" w:hAnsi="Calibri" w:cs="Arial"/>
                <w:b/>
                <w:bCs/>
                <w:sz w:val="22"/>
                <w:szCs w:val="22"/>
              </w:rPr>
            </w:pPr>
            <w:r>
              <w:rPr>
                <w:rFonts w:ascii="Calibri" w:hAnsi="Calibri" w:cs="Arial"/>
                <w:b/>
                <w:bCs/>
                <w:sz w:val="22"/>
                <w:szCs w:val="22"/>
              </w:rPr>
              <w:t>Tab K</w:t>
            </w:r>
            <w:r>
              <w:rPr>
                <w:rFonts w:ascii="Calibri" w:hAnsi="Calibri" w:cs="Arial"/>
                <w:sz w:val="22"/>
                <w:szCs w:val="22"/>
              </w:rPr>
              <w:t xml:space="preserve">-Program rules </w:t>
            </w:r>
          </w:p>
        </w:tc>
        <w:tc>
          <w:tcPr>
            <w:tcW w:w="1230" w:type="dxa"/>
            <w:tcBorders>
              <w:top w:val="nil"/>
              <w:left w:val="nil"/>
              <w:bottom w:val="single" w:sz="4" w:space="0" w:color="auto"/>
              <w:right w:val="single" w:sz="4" w:space="0" w:color="auto"/>
            </w:tcBorders>
            <w:shd w:val="clear" w:color="auto" w:fill="auto"/>
            <w:noWrap/>
            <w:vAlign w:val="center"/>
          </w:tcPr>
          <w:p w14:paraId="1258EF7C" w14:textId="77777777" w:rsidR="00100CEC" w:rsidRDefault="00100CEC" w:rsidP="002524B3">
            <w:pPr>
              <w:jc w:val="center"/>
              <w:rPr>
                <w:rFonts w:ascii="Calibri" w:hAnsi="Calibri" w:cs="Arial"/>
                <w:sz w:val="22"/>
                <w:szCs w:val="22"/>
              </w:rPr>
            </w:pPr>
            <w:r>
              <w:rPr>
                <w:rFonts w:ascii="Calibri" w:hAnsi="Calibri" w:cs="Arial"/>
                <w:sz w:val="22"/>
                <w:szCs w:val="22"/>
              </w:rPr>
              <w:t>X</w:t>
            </w:r>
          </w:p>
        </w:tc>
        <w:tc>
          <w:tcPr>
            <w:tcW w:w="1414" w:type="dxa"/>
            <w:tcBorders>
              <w:top w:val="nil"/>
              <w:left w:val="nil"/>
              <w:bottom w:val="single" w:sz="4" w:space="0" w:color="auto"/>
              <w:right w:val="single" w:sz="4" w:space="0" w:color="auto"/>
            </w:tcBorders>
            <w:shd w:val="clear" w:color="auto" w:fill="C0C0C0"/>
            <w:noWrap/>
            <w:vAlign w:val="center"/>
          </w:tcPr>
          <w:p w14:paraId="78E825EF" w14:textId="77777777" w:rsidR="00100CEC" w:rsidRDefault="00100CEC" w:rsidP="002524B3">
            <w:pPr>
              <w:jc w:val="center"/>
              <w:rPr>
                <w:rFonts w:ascii="Calibri" w:hAnsi="Calibri" w:cs="Arial"/>
                <w:sz w:val="22"/>
                <w:szCs w:val="22"/>
              </w:rPr>
            </w:pPr>
          </w:p>
        </w:tc>
        <w:tc>
          <w:tcPr>
            <w:tcW w:w="1427" w:type="dxa"/>
            <w:tcBorders>
              <w:top w:val="nil"/>
              <w:left w:val="nil"/>
              <w:bottom w:val="single" w:sz="4" w:space="0" w:color="auto"/>
              <w:right w:val="single" w:sz="4" w:space="0" w:color="auto"/>
            </w:tcBorders>
            <w:shd w:val="clear" w:color="auto" w:fill="auto"/>
            <w:noWrap/>
            <w:vAlign w:val="center"/>
          </w:tcPr>
          <w:p w14:paraId="7D04435F" w14:textId="77777777" w:rsidR="00100CEC" w:rsidRDefault="00100CEC" w:rsidP="002524B3">
            <w:pPr>
              <w:jc w:val="center"/>
              <w:rPr>
                <w:rFonts w:ascii="Calibri" w:hAnsi="Calibri" w:cs="Arial"/>
                <w:sz w:val="22"/>
                <w:szCs w:val="22"/>
              </w:rPr>
            </w:pPr>
            <w:r>
              <w:rPr>
                <w:rFonts w:ascii="Calibri" w:hAnsi="Calibri" w:cs="Arial"/>
                <w:sz w:val="22"/>
                <w:szCs w:val="22"/>
              </w:rPr>
              <w:t>X</w:t>
            </w:r>
          </w:p>
        </w:tc>
        <w:tc>
          <w:tcPr>
            <w:tcW w:w="1554" w:type="dxa"/>
            <w:tcBorders>
              <w:top w:val="nil"/>
              <w:left w:val="nil"/>
              <w:bottom w:val="single" w:sz="4" w:space="0" w:color="auto"/>
              <w:right w:val="single" w:sz="4" w:space="0" w:color="auto"/>
            </w:tcBorders>
            <w:shd w:val="clear" w:color="auto" w:fill="C0C0C0"/>
            <w:noWrap/>
            <w:vAlign w:val="center"/>
          </w:tcPr>
          <w:p w14:paraId="279995F7" w14:textId="77777777" w:rsidR="00100CEC" w:rsidRDefault="00100CEC" w:rsidP="002524B3">
            <w:pPr>
              <w:jc w:val="center"/>
              <w:rPr>
                <w:rFonts w:ascii="Calibri" w:hAnsi="Calibri" w:cs="Arial"/>
                <w:sz w:val="22"/>
                <w:szCs w:val="22"/>
              </w:rPr>
            </w:pPr>
          </w:p>
        </w:tc>
      </w:tr>
      <w:tr w:rsidR="00100CEC" w14:paraId="6F89C843" w14:textId="77777777" w:rsidTr="002524B3">
        <w:trPr>
          <w:trHeight w:val="300"/>
        </w:trPr>
        <w:tc>
          <w:tcPr>
            <w:tcW w:w="4762" w:type="dxa"/>
            <w:tcBorders>
              <w:top w:val="nil"/>
              <w:left w:val="single" w:sz="4" w:space="0" w:color="auto"/>
              <w:bottom w:val="single" w:sz="4" w:space="0" w:color="auto"/>
              <w:right w:val="single" w:sz="4" w:space="0" w:color="auto"/>
            </w:tcBorders>
            <w:shd w:val="clear" w:color="auto" w:fill="auto"/>
            <w:vAlign w:val="bottom"/>
          </w:tcPr>
          <w:p w14:paraId="0443EB27" w14:textId="77777777" w:rsidR="00100CEC" w:rsidRDefault="00100CEC" w:rsidP="002524B3">
            <w:pPr>
              <w:rPr>
                <w:rFonts w:ascii="Calibri" w:hAnsi="Calibri" w:cs="Arial"/>
                <w:b/>
                <w:bCs/>
                <w:sz w:val="22"/>
                <w:szCs w:val="22"/>
              </w:rPr>
            </w:pPr>
            <w:r>
              <w:rPr>
                <w:rFonts w:ascii="Calibri" w:hAnsi="Calibri" w:cs="Arial"/>
                <w:b/>
                <w:bCs/>
                <w:sz w:val="22"/>
                <w:szCs w:val="22"/>
              </w:rPr>
              <w:t>Tab L</w:t>
            </w:r>
            <w:r>
              <w:rPr>
                <w:rFonts w:ascii="Calibri" w:hAnsi="Calibri" w:cs="Arial"/>
                <w:sz w:val="22"/>
                <w:szCs w:val="22"/>
              </w:rPr>
              <w:t xml:space="preserve">-Program Intake Form </w:t>
            </w:r>
          </w:p>
        </w:tc>
        <w:tc>
          <w:tcPr>
            <w:tcW w:w="1230" w:type="dxa"/>
            <w:tcBorders>
              <w:top w:val="nil"/>
              <w:left w:val="nil"/>
              <w:bottom w:val="single" w:sz="4" w:space="0" w:color="auto"/>
              <w:right w:val="single" w:sz="4" w:space="0" w:color="auto"/>
            </w:tcBorders>
            <w:shd w:val="clear" w:color="auto" w:fill="auto"/>
            <w:noWrap/>
            <w:vAlign w:val="center"/>
          </w:tcPr>
          <w:p w14:paraId="3CA0E626" w14:textId="77777777" w:rsidR="00100CEC" w:rsidRDefault="00100CEC" w:rsidP="002524B3">
            <w:pPr>
              <w:jc w:val="center"/>
              <w:rPr>
                <w:rFonts w:ascii="Calibri" w:hAnsi="Calibri" w:cs="Arial"/>
                <w:sz w:val="22"/>
                <w:szCs w:val="22"/>
              </w:rPr>
            </w:pPr>
            <w:r>
              <w:rPr>
                <w:rFonts w:ascii="Calibri" w:hAnsi="Calibri" w:cs="Arial"/>
                <w:sz w:val="22"/>
                <w:szCs w:val="22"/>
              </w:rPr>
              <w:t>X</w:t>
            </w:r>
          </w:p>
        </w:tc>
        <w:tc>
          <w:tcPr>
            <w:tcW w:w="1414" w:type="dxa"/>
            <w:tcBorders>
              <w:top w:val="nil"/>
              <w:left w:val="nil"/>
              <w:bottom w:val="single" w:sz="4" w:space="0" w:color="auto"/>
              <w:right w:val="single" w:sz="4" w:space="0" w:color="auto"/>
            </w:tcBorders>
            <w:shd w:val="clear" w:color="auto" w:fill="C0C0C0"/>
            <w:noWrap/>
            <w:vAlign w:val="center"/>
          </w:tcPr>
          <w:p w14:paraId="03AA1560" w14:textId="77777777" w:rsidR="00100CEC" w:rsidRDefault="00100CEC" w:rsidP="002524B3">
            <w:pPr>
              <w:jc w:val="center"/>
              <w:rPr>
                <w:rFonts w:ascii="Calibri" w:hAnsi="Calibri" w:cs="Arial"/>
                <w:sz w:val="22"/>
                <w:szCs w:val="22"/>
              </w:rPr>
            </w:pPr>
          </w:p>
        </w:tc>
        <w:tc>
          <w:tcPr>
            <w:tcW w:w="1427" w:type="dxa"/>
            <w:tcBorders>
              <w:top w:val="nil"/>
              <w:left w:val="nil"/>
              <w:bottom w:val="single" w:sz="4" w:space="0" w:color="auto"/>
              <w:right w:val="single" w:sz="4" w:space="0" w:color="auto"/>
            </w:tcBorders>
            <w:shd w:val="clear" w:color="auto" w:fill="auto"/>
            <w:noWrap/>
            <w:vAlign w:val="center"/>
          </w:tcPr>
          <w:p w14:paraId="2F02C7FC" w14:textId="77777777" w:rsidR="00100CEC" w:rsidRDefault="00100CEC" w:rsidP="002524B3">
            <w:pPr>
              <w:jc w:val="center"/>
              <w:rPr>
                <w:rFonts w:ascii="Calibri" w:hAnsi="Calibri" w:cs="Arial"/>
                <w:sz w:val="22"/>
                <w:szCs w:val="22"/>
              </w:rPr>
            </w:pPr>
            <w:r>
              <w:rPr>
                <w:rFonts w:ascii="Calibri" w:hAnsi="Calibri" w:cs="Arial"/>
                <w:sz w:val="22"/>
                <w:szCs w:val="22"/>
              </w:rPr>
              <w:t>X</w:t>
            </w:r>
          </w:p>
        </w:tc>
        <w:tc>
          <w:tcPr>
            <w:tcW w:w="1554" w:type="dxa"/>
            <w:tcBorders>
              <w:top w:val="nil"/>
              <w:left w:val="nil"/>
              <w:bottom w:val="single" w:sz="4" w:space="0" w:color="auto"/>
              <w:right w:val="single" w:sz="4" w:space="0" w:color="auto"/>
            </w:tcBorders>
            <w:shd w:val="clear" w:color="auto" w:fill="C0C0C0"/>
            <w:noWrap/>
            <w:vAlign w:val="center"/>
          </w:tcPr>
          <w:p w14:paraId="18BEECA9" w14:textId="77777777" w:rsidR="00100CEC" w:rsidRDefault="00100CEC" w:rsidP="002524B3">
            <w:pPr>
              <w:jc w:val="center"/>
              <w:rPr>
                <w:rFonts w:ascii="Calibri" w:hAnsi="Calibri" w:cs="Arial"/>
                <w:sz w:val="22"/>
                <w:szCs w:val="22"/>
              </w:rPr>
            </w:pPr>
          </w:p>
        </w:tc>
      </w:tr>
      <w:tr w:rsidR="00100CEC" w14:paraId="1B8EF9E2" w14:textId="77777777" w:rsidTr="002524B3">
        <w:trPr>
          <w:trHeight w:val="300"/>
        </w:trPr>
        <w:tc>
          <w:tcPr>
            <w:tcW w:w="4762" w:type="dxa"/>
            <w:tcBorders>
              <w:top w:val="nil"/>
              <w:left w:val="single" w:sz="4" w:space="0" w:color="auto"/>
              <w:bottom w:val="single" w:sz="4" w:space="0" w:color="auto"/>
              <w:right w:val="single" w:sz="4" w:space="0" w:color="auto"/>
            </w:tcBorders>
            <w:shd w:val="clear" w:color="auto" w:fill="auto"/>
            <w:vAlign w:val="bottom"/>
          </w:tcPr>
          <w:p w14:paraId="13D4AD60" w14:textId="77777777" w:rsidR="00100CEC" w:rsidRDefault="00100CEC" w:rsidP="002524B3">
            <w:pPr>
              <w:rPr>
                <w:rFonts w:ascii="Calibri" w:hAnsi="Calibri" w:cs="Arial"/>
                <w:b/>
                <w:bCs/>
                <w:sz w:val="22"/>
                <w:szCs w:val="22"/>
              </w:rPr>
            </w:pPr>
            <w:r>
              <w:rPr>
                <w:rFonts w:ascii="Calibri" w:hAnsi="Calibri" w:cs="Arial"/>
                <w:b/>
                <w:bCs/>
                <w:sz w:val="22"/>
                <w:szCs w:val="22"/>
              </w:rPr>
              <w:t>Tab M</w:t>
            </w:r>
            <w:r>
              <w:rPr>
                <w:rFonts w:ascii="Calibri" w:hAnsi="Calibri" w:cs="Arial"/>
                <w:sz w:val="22"/>
                <w:szCs w:val="22"/>
              </w:rPr>
              <w:t>-Organizational Chart</w:t>
            </w:r>
          </w:p>
        </w:tc>
        <w:tc>
          <w:tcPr>
            <w:tcW w:w="1230" w:type="dxa"/>
            <w:tcBorders>
              <w:top w:val="nil"/>
              <w:left w:val="nil"/>
              <w:bottom w:val="single" w:sz="4" w:space="0" w:color="auto"/>
              <w:right w:val="single" w:sz="4" w:space="0" w:color="auto"/>
            </w:tcBorders>
            <w:shd w:val="clear" w:color="auto" w:fill="auto"/>
            <w:noWrap/>
            <w:vAlign w:val="center"/>
          </w:tcPr>
          <w:p w14:paraId="610BF93D" w14:textId="77777777" w:rsidR="00100CEC" w:rsidRDefault="00100CEC" w:rsidP="002524B3">
            <w:pPr>
              <w:jc w:val="center"/>
              <w:rPr>
                <w:rFonts w:ascii="Calibri" w:hAnsi="Calibri" w:cs="Arial"/>
                <w:sz w:val="22"/>
                <w:szCs w:val="22"/>
              </w:rPr>
            </w:pPr>
            <w:r>
              <w:rPr>
                <w:rFonts w:ascii="Calibri" w:hAnsi="Calibri" w:cs="Arial"/>
                <w:sz w:val="22"/>
                <w:szCs w:val="22"/>
              </w:rPr>
              <w:t>X</w:t>
            </w:r>
          </w:p>
        </w:tc>
        <w:tc>
          <w:tcPr>
            <w:tcW w:w="1414" w:type="dxa"/>
            <w:tcBorders>
              <w:top w:val="nil"/>
              <w:left w:val="nil"/>
              <w:bottom w:val="single" w:sz="4" w:space="0" w:color="auto"/>
              <w:right w:val="single" w:sz="4" w:space="0" w:color="auto"/>
            </w:tcBorders>
            <w:shd w:val="clear" w:color="auto" w:fill="auto"/>
            <w:noWrap/>
            <w:vAlign w:val="center"/>
          </w:tcPr>
          <w:p w14:paraId="2365904C" w14:textId="77777777" w:rsidR="00100CEC" w:rsidRDefault="00100CEC" w:rsidP="002524B3">
            <w:pPr>
              <w:jc w:val="center"/>
              <w:rPr>
                <w:rFonts w:ascii="Calibri" w:hAnsi="Calibri" w:cs="Arial"/>
                <w:sz w:val="22"/>
                <w:szCs w:val="22"/>
              </w:rPr>
            </w:pPr>
            <w:r>
              <w:rPr>
                <w:rFonts w:ascii="Calibri" w:hAnsi="Calibri" w:cs="Arial"/>
                <w:sz w:val="22"/>
                <w:szCs w:val="22"/>
              </w:rPr>
              <w:t>X</w:t>
            </w:r>
          </w:p>
        </w:tc>
        <w:tc>
          <w:tcPr>
            <w:tcW w:w="1427" w:type="dxa"/>
            <w:tcBorders>
              <w:top w:val="nil"/>
              <w:left w:val="nil"/>
              <w:bottom w:val="single" w:sz="4" w:space="0" w:color="auto"/>
              <w:right w:val="single" w:sz="4" w:space="0" w:color="auto"/>
            </w:tcBorders>
            <w:shd w:val="clear" w:color="auto" w:fill="C0C0C0"/>
            <w:noWrap/>
            <w:vAlign w:val="center"/>
          </w:tcPr>
          <w:p w14:paraId="0A5D861C" w14:textId="77777777" w:rsidR="00100CEC" w:rsidRDefault="00100CEC" w:rsidP="002524B3">
            <w:pPr>
              <w:jc w:val="center"/>
              <w:rPr>
                <w:rFonts w:ascii="Calibri" w:hAnsi="Calibri" w:cs="Arial"/>
                <w:sz w:val="22"/>
                <w:szCs w:val="22"/>
              </w:rPr>
            </w:pPr>
          </w:p>
        </w:tc>
        <w:tc>
          <w:tcPr>
            <w:tcW w:w="1554" w:type="dxa"/>
            <w:tcBorders>
              <w:top w:val="nil"/>
              <w:left w:val="nil"/>
              <w:bottom w:val="single" w:sz="4" w:space="0" w:color="auto"/>
              <w:right w:val="single" w:sz="4" w:space="0" w:color="auto"/>
            </w:tcBorders>
            <w:shd w:val="clear" w:color="auto" w:fill="C0C0C0"/>
            <w:noWrap/>
            <w:vAlign w:val="center"/>
          </w:tcPr>
          <w:p w14:paraId="40EE9320" w14:textId="77777777" w:rsidR="00100CEC" w:rsidRDefault="00100CEC" w:rsidP="002524B3">
            <w:pPr>
              <w:jc w:val="center"/>
              <w:rPr>
                <w:rFonts w:ascii="Calibri" w:hAnsi="Calibri" w:cs="Arial"/>
                <w:sz w:val="22"/>
                <w:szCs w:val="22"/>
              </w:rPr>
            </w:pPr>
          </w:p>
        </w:tc>
      </w:tr>
      <w:tr w:rsidR="00100CEC" w14:paraId="28A4C990" w14:textId="77777777" w:rsidTr="002524B3">
        <w:trPr>
          <w:trHeight w:val="323"/>
        </w:trPr>
        <w:tc>
          <w:tcPr>
            <w:tcW w:w="4762" w:type="dxa"/>
            <w:tcBorders>
              <w:top w:val="nil"/>
              <w:left w:val="single" w:sz="4" w:space="0" w:color="auto"/>
              <w:bottom w:val="single" w:sz="4" w:space="0" w:color="auto"/>
              <w:right w:val="single" w:sz="4" w:space="0" w:color="auto"/>
            </w:tcBorders>
            <w:shd w:val="clear" w:color="auto" w:fill="auto"/>
            <w:vAlign w:val="bottom"/>
          </w:tcPr>
          <w:p w14:paraId="571522F9" w14:textId="77777777" w:rsidR="00100CEC" w:rsidRDefault="00100CEC" w:rsidP="002524B3">
            <w:pPr>
              <w:rPr>
                <w:rFonts w:ascii="Calibri" w:hAnsi="Calibri" w:cs="Arial"/>
                <w:b/>
                <w:bCs/>
                <w:sz w:val="22"/>
                <w:szCs w:val="22"/>
              </w:rPr>
            </w:pPr>
            <w:r>
              <w:rPr>
                <w:rFonts w:ascii="Calibri" w:hAnsi="Calibri" w:cs="Arial"/>
                <w:b/>
                <w:bCs/>
                <w:sz w:val="22"/>
                <w:szCs w:val="22"/>
              </w:rPr>
              <w:t xml:space="preserve">Tab N </w:t>
            </w:r>
            <w:r>
              <w:rPr>
                <w:rFonts w:ascii="Calibri" w:hAnsi="Calibri" w:cs="Arial"/>
                <w:sz w:val="22"/>
                <w:szCs w:val="22"/>
              </w:rPr>
              <w:t>Current year operating budget (with Revenues and Expenditures)</w:t>
            </w:r>
          </w:p>
        </w:tc>
        <w:tc>
          <w:tcPr>
            <w:tcW w:w="1230" w:type="dxa"/>
            <w:tcBorders>
              <w:top w:val="nil"/>
              <w:left w:val="nil"/>
              <w:bottom w:val="single" w:sz="4" w:space="0" w:color="auto"/>
              <w:right w:val="single" w:sz="4" w:space="0" w:color="auto"/>
            </w:tcBorders>
            <w:shd w:val="clear" w:color="auto" w:fill="auto"/>
            <w:noWrap/>
            <w:vAlign w:val="center"/>
          </w:tcPr>
          <w:p w14:paraId="60EB9C6C" w14:textId="77777777" w:rsidR="00100CEC" w:rsidRDefault="00100CEC" w:rsidP="002524B3">
            <w:pPr>
              <w:jc w:val="center"/>
              <w:rPr>
                <w:rFonts w:ascii="Calibri" w:hAnsi="Calibri" w:cs="Arial"/>
                <w:sz w:val="22"/>
                <w:szCs w:val="22"/>
              </w:rPr>
            </w:pPr>
            <w:r>
              <w:rPr>
                <w:rFonts w:ascii="Calibri" w:hAnsi="Calibri" w:cs="Arial"/>
                <w:sz w:val="22"/>
                <w:szCs w:val="22"/>
              </w:rPr>
              <w:t>X</w:t>
            </w:r>
          </w:p>
        </w:tc>
        <w:tc>
          <w:tcPr>
            <w:tcW w:w="1414" w:type="dxa"/>
            <w:tcBorders>
              <w:top w:val="nil"/>
              <w:left w:val="nil"/>
              <w:bottom w:val="single" w:sz="4" w:space="0" w:color="auto"/>
              <w:right w:val="single" w:sz="4" w:space="0" w:color="auto"/>
            </w:tcBorders>
            <w:shd w:val="clear" w:color="auto" w:fill="auto"/>
            <w:noWrap/>
            <w:vAlign w:val="center"/>
          </w:tcPr>
          <w:p w14:paraId="49DCBFA3" w14:textId="77777777" w:rsidR="00100CEC" w:rsidRDefault="00100CEC" w:rsidP="002524B3">
            <w:pPr>
              <w:jc w:val="center"/>
              <w:rPr>
                <w:rFonts w:ascii="Calibri" w:hAnsi="Calibri" w:cs="Arial"/>
                <w:sz w:val="22"/>
                <w:szCs w:val="22"/>
              </w:rPr>
            </w:pPr>
            <w:r>
              <w:rPr>
                <w:rFonts w:ascii="Calibri" w:hAnsi="Calibri" w:cs="Arial"/>
                <w:sz w:val="22"/>
                <w:szCs w:val="22"/>
              </w:rPr>
              <w:t>X</w:t>
            </w:r>
          </w:p>
        </w:tc>
        <w:tc>
          <w:tcPr>
            <w:tcW w:w="1427" w:type="dxa"/>
            <w:tcBorders>
              <w:top w:val="nil"/>
              <w:left w:val="nil"/>
              <w:bottom w:val="single" w:sz="4" w:space="0" w:color="auto"/>
              <w:right w:val="single" w:sz="4" w:space="0" w:color="auto"/>
            </w:tcBorders>
            <w:shd w:val="clear" w:color="auto" w:fill="C0C0C0"/>
            <w:noWrap/>
            <w:vAlign w:val="center"/>
          </w:tcPr>
          <w:p w14:paraId="34B0B957" w14:textId="77777777" w:rsidR="00100CEC" w:rsidRDefault="00100CEC" w:rsidP="002524B3">
            <w:pPr>
              <w:jc w:val="center"/>
              <w:rPr>
                <w:rFonts w:ascii="Calibri" w:hAnsi="Calibri" w:cs="Arial"/>
                <w:sz w:val="22"/>
                <w:szCs w:val="22"/>
              </w:rPr>
            </w:pPr>
          </w:p>
        </w:tc>
        <w:tc>
          <w:tcPr>
            <w:tcW w:w="1554" w:type="dxa"/>
            <w:tcBorders>
              <w:top w:val="nil"/>
              <w:left w:val="nil"/>
              <w:bottom w:val="single" w:sz="4" w:space="0" w:color="auto"/>
              <w:right w:val="single" w:sz="4" w:space="0" w:color="auto"/>
            </w:tcBorders>
            <w:shd w:val="clear" w:color="auto" w:fill="C0C0C0"/>
            <w:noWrap/>
            <w:vAlign w:val="center"/>
          </w:tcPr>
          <w:p w14:paraId="7AC3125F" w14:textId="77777777" w:rsidR="00100CEC" w:rsidRDefault="00100CEC" w:rsidP="002524B3">
            <w:pPr>
              <w:jc w:val="center"/>
              <w:rPr>
                <w:rFonts w:ascii="Calibri" w:hAnsi="Calibri" w:cs="Arial"/>
                <w:sz w:val="22"/>
                <w:szCs w:val="22"/>
              </w:rPr>
            </w:pPr>
          </w:p>
        </w:tc>
      </w:tr>
      <w:tr w:rsidR="00100CEC" w14:paraId="23ECE8F8" w14:textId="77777777" w:rsidTr="002524B3">
        <w:trPr>
          <w:trHeight w:val="600"/>
        </w:trPr>
        <w:tc>
          <w:tcPr>
            <w:tcW w:w="4762" w:type="dxa"/>
            <w:tcBorders>
              <w:top w:val="nil"/>
              <w:left w:val="single" w:sz="4" w:space="0" w:color="auto"/>
              <w:bottom w:val="single" w:sz="4" w:space="0" w:color="auto"/>
              <w:right w:val="single" w:sz="4" w:space="0" w:color="auto"/>
            </w:tcBorders>
            <w:shd w:val="clear" w:color="auto" w:fill="auto"/>
            <w:vAlign w:val="bottom"/>
          </w:tcPr>
          <w:p w14:paraId="54D56750" w14:textId="77777777" w:rsidR="00100CEC" w:rsidRDefault="00100CEC" w:rsidP="002524B3">
            <w:pPr>
              <w:rPr>
                <w:rFonts w:ascii="Calibri" w:hAnsi="Calibri" w:cs="Arial"/>
                <w:b/>
                <w:bCs/>
                <w:sz w:val="22"/>
                <w:szCs w:val="22"/>
              </w:rPr>
            </w:pPr>
            <w:r>
              <w:rPr>
                <w:rFonts w:ascii="Calibri" w:hAnsi="Calibri" w:cs="Arial"/>
                <w:b/>
                <w:bCs/>
                <w:sz w:val="22"/>
                <w:szCs w:val="22"/>
              </w:rPr>
              <w:t>Tab O</w:t>
            </w:r>
            <w:r>
              <w:rPr>
                <w:rFonts w:ascii="Calibri" w:hAnsi="Calibri" w:cs="Arial"/>
                <w:sz w:val="22"/>
                <w:szCs w:val="22"/>
              </w:rPr>
              <w:t>-of Incorporation, Bylaws and any applicable amendments</w:t>
            </w:r>
          </w:p>
        </w:tc>
        <w:tc>
          <w:tcPr>
            <w:tcW w:w="1230" w:type="dxa"/>
            <w:tcBorders>
              <w:top w:val="nil"/>
              <w:left w:val="nil"/>
              <w:bottom w:val="single" w:sz="4" w:space="0" w:color="auto"/>
              <w:right w:val="single" w:sz="4" w:space="0" w:color="auto"/>
            </w:tcBorders>
            <w:shd w:val="clear" w:color="auto" w:fill="auto"/>
            <w:noWrap/>
            <w:vAlign w:val="center"/>
          </w:tcPr>
          <w:p w14:paraId="19E94547" w14:textId="77777777" w:rsidR="00100CEC" w:rsidRDefault="00100CEC" w:rsidP="002524B3">
            <w:pPr>
              <w:jc w:val="center"/>
              <w:rPr>
                <w:rFonts w:ascii="Calibri" w:hAnsi="Calibri" w:cs="Arial"/>
                <w:sz w:val="22"/>
                <w:szCs w:val="22"/>
              </w:rPr>
            </w:pPr>
            <w:r>
              <w:rPr>
                <w:rFonts w:ascii="Calibri" w:hAnsi="Calibri" w:cs="Arial"/>
                <w:sz w:val="22"/>
                <w:szCs w:val="22"/>
              </w:rPr>
              <w:t>X</w:t>
            </w:r>
          </w:p>
        </w:tc>
        <w:tc>
          <w:tcPr>
            <w:tcW w:w="1414" w:type="dxa"/>
            <w:tcBorders>
              <w:top w:val="nil"/>
              <w:left w:val="nil"/>
              <w:bottom w:val="single" w:sz="4" w:space="0" w:color="auto"/>
              <w:right w:val="single" w:sz="4" w:space="0" w:color="auto"/>
            </w:tcBorders>
            <w:shd w:val="clear" w:color="auto" w:fill="auto"/>
            <w:noWrap/>
            <w:vAlign w:val="center"/>
          </w:tcPr>
          <w:p w14:paraId="251366C6" w14:textId="77777777" w:rsidR="00100CEC" w:rsidRDefault="00100CEC" w:rsidP="002524B3">
            <w:pPr>
              <w:jc w:val="center"/>
              <w:rPr>
                <w:rFonts w:ascii="Calibri" w:hAnsi="Calibri" w:cs="Arial"/>
                <w:sz w:val="22"/>
                <w:szCs w:val="22"/>
              </w:rPr>
            </w:pPr>
            <w:r>
              <w:rPr>
                <w:rFonts w:ascii="Calibri" w:hAnsi="Calibri" w:cs="Arial"/>
                <w:sz w:val="22"/>
                <w:szCs w:val="22"/>
              </w:rPr>
              <w:t>X</w:t>
            </w:r>
          </w:p>
        </w:tc>
        <w:tc>
          <w:tcPr>
            <w:tcW w:w="1427" w:type="dxa"/>
            <w:tcBorders>
              <w:top w:val="nil"/>
              <w:left w:val="nil"/>
              <w:bottom w:val="single" w:sz="4" w:space="0" w:color="auto"/>
              <w:right w:val="single" w:sz="4" w:space="0" w:color="auto"/>
            </w:tcBorders>
            <w:shd w:val="clear" w:color="auto" w:fill="C0C0C0"/>
            <w:noWrap/>
            <w:vAlign w:val="center"/>
          </w:tcPr>
          <w:p w14:paraId="745A7352" w14:textId="77777777" w:rsidR="00100CEC" w:rsidRDefault="00100CEC" w:rsidP="002524B3">
            <w:pPr>
              <w:jc w:val="center"/>
              <w:rPr>
                <w:rFonts w:ascii="Calibri" w:hAnsi="Calibri" w:cs="Arial"/>
                <w:sz w:val="22"/>
                <w:szCs w:val="22"/>
              </w:rPr>
            </w:pPr>
          </w:p>
        </w:tc>
        <w:tc>
          <w:tcPr>
            <w:tcW w:w="1554" w:type="dxa"/>
            <w:tcBorders>
              <w:top w:val="nil"/>
              <w:left w:val="nil"/>
              <w:bottom w:val="single" w:sz="4" w:space="0" w:color="auto"/>
              <w:right w:val="single" w:sz="4" w:space="0" w:color="auto"/>
            </w:tcBorders>
            <w:shd w:val="clear" w:color="auto" w:fill="C0C0C0"/>
            <w:noWrap/>
            <w:vAlign w:val="center"/>
          </w:tcPr>
          <w:p w14:paraId="4D07163C" w14:textId="77777777" w:rsidR="00100CEC" w:rsidRDefault="00100CEC" w:rsidP="002524B3">
            <w:pPr>
              <w:jc w:val="center"/>
              <w:rPr>
                <w:rFonts w:ascii="Calibri" w:hAnsi="Calibri" w:cs="Arial"/>
                <w:sz w:val="22"/>
                <w:szCs w:val="22"/>
              </w:rPr>
            </w:pPr>
          </w:p>
        </w:tc>
      </w:tr>
      <w:tr w:rsidR="00100CEC" w14:paraId="0820FD04" w14:textId="77777777" w:rsidTr="002524B3">
        <w:trPr>
          <w:trHeight w:val="1403"/>
        </w:trPr>
        <w:tc>
          <w:tcPr>
            <w:tcW w:w="4762" w:type="dxa"/>
            <w:tcBorders>
              <w:top w:val="nil"/>
              <w:left w:val="single" w:sz="4" w:space="0" w:color="auto"/>
              <w:bottom w:val="single" w:sz="4" w:space="0" w:color="auto"/>
              <w:right w:val="single" w:sz="4" w:space="0" w:color="auto"/>
            </w:tcBorders>
            <w:shd w:val="clear" w:color="auto" w:fill="auto"/>
            <w:vAlign w:val="bottom"/>
          </w:tcPr>
          <w:p w14:paraId="52B23E85" w14:textId="77777777" w:rsidR="00100CEC" w:rsidRDefault="00100CEC" w:rsidP="002524B3">
            <w:pPr>
              <w:rPr>
                <w:rFonts w:ascii="Calibri" w:hAnsi="Calibri" w:cs="Arial"/>
                <w:b/>
                <w:bCs/>
                <w:sz w:val="22"/>
                <w:szCs w:val="22"/>
              </w:rPr>
            </w:pPr>
            <w:r>
              <w:rPr>
                <w:rFonts w:ascii="Calibri" w:hAnsi="Calibri" w:cs="Arial"/>
                <w:b/>
                <w:bCs/>
                <w:sz w:val="22"/>
                <w:szCs w:val="22"/>
              </w:rPr>
              <w:lastRenderedPageBreak/>
              <w:t>Tab P</w:t>
            </w:r>
            <w:r>
              <w:rPr>
                <w:rFonts w:ascii="Calibri" w:hAnsi="Calibri" w:cs="Arial"/>
                <w:sz w:val="22"/>
                <w:szCs w:val="22"/>
              </w:rPr>
              <w:t xml:space="preserve">-List of names, </w:t>
            </w:r>
            <w:r w:rsidR="00642D5D">
              <w:rPr>
                <w:rFonts w:ascii="Calibri" w:hAnsi="Calibri" w:cs="Arial"/>
                <w:sz w:val="22"/>
                <w:szCs w:val="22"/>
              </w:rPr>
              <w:t xml:space="preserve">mailing and email </w:t>
            </w:r>
            <w:r>
              <w:rPr>
                <w:rFonts w:ascii="Calibri" w:hAnsi="Calibri" w:cs="Arial"/>
                <w:sz w:val="22"/>
                <w:szCs w:val="22"/>
              </w:rPr>
              <w:t>addresses, telephone numbers and terms of office of current members of the applicant organization’s voluntary board of directors with officers identified including the name and contact of the Board Member that is a homeless or formerly homeless person.</w:t>
            </w:r>
          </w:p>
        </w:tc>
        <w:tc>
          <w:tcPr>
            <w:tcW w:w="1230" w:type="dxa"/>
            <w:tcBorders>
              <w:top w:val="nil"/>
              <w:left w:val="nil"/>
              <w:bottom w:val="single" w:sz="4" w:space="0" w:color="auto"/>
              <w:right w:val="single" w:sz="4" w:space="0" w:color="auto"/>
            </w:tcBorders>
            <w:shd w:val="clear" w:color="auto" w:fill="auto"/>
            <w:noWrap/>
            <w:vAlign w:val="center"/>
          </w:tcPr>
          <w:p w14:paraId="1B1558A6" w14:textId="77777777" w:rsidR="00100CEC" w:rsidRDefault="00100CEC" w:rsidP="002524B3">
            <w:pPr>
              <w:jc w:val="center"/>
              <w:rPr>
                <w:rFonts w:ascii="Calibri" w:hAnsi="Calibri" w:cs="Arial"/>
                <w:sz w:val="22"/>
                <w:szCs w:val="22"/>
              </w:rPr>
            </w:pPr>
            <w:r>
              <w:rPr>
                <w:rFonts w:ascii="Calibri" w:hAnsi="Calibri" w:cs="Arial"/>
                <w:sz w:val="22"/>
                <w:szCs w:val="22"/>
              </w:rPr>
              <w:t>X</w:t>
            </w:r>
          </w:p>
        </w:tc>
        <w:tc>
          <w:tcPr>
            <w:tcW w:w="1414" w:type="dxa"/>
            <w:tcBorders>
              <w:top w:val="nil"/>
              <w:left w:val="nil"/>
              <w:bottom w:val="single" w:sz="4" w:space="0" w:color="auto"/>
              <w:right w:val="single" w:sz="4" w:space="0" w:color="auto"/>
            </w:tcBorders>
            <w:shd w:val="clear" w:color="auto" w:fill="auto"/>
            <w:noWrap/>
            <w:vAlign w:val="center"/>
          </w:tcPr>
          <w:p w14:paraId="1CF6941A" w14:textId="77777777" w:rsidR="00100CEC" w:rsidRDefault="00100CEC" w:rsidP="002524B3">
            <w:pPr>
              <w:jc w:val="center"/>
              <w:rPr>
                <w:rFonts w:ascii="Calibri" w:hAnsi="Calibri" w:cs="Arial"/>
                <w:sz w:val="22"/>
                <w:szCs w:val="22"/>
              </w:rPr>
            </w:pPr>
            <w:r>
              <w:rPr>
                <w:rFonts w:ascii="Calibri" w:hAnsi="Calibri" w:cs="Arial"/>
                <w:sz w:val="22"/>
                <w:szCs w:val="22"/>
              </w:rPr>
              <w:t>X</w:t>
            </w:r>
          </w:p>
        </w:tc>
        <w:tc>
          <w:tcPr>
            <w:tcW w:w="1427" w:type="dxa"/>
            <w:tcBorders>
              <w:top w:val="nil"/>
              <w:left w:val="nil"/>
              <w:bottom w:val="single" w:sz="4" w:space="0" w:color="auto"/>
              <w:right w:val="single" w:sz="4" w:space="0" w:color="auto"/>
            </w:tcBorders>
            <w:shd w:val="clear" w:color="auto" w:fill="C0C0C0"/>
            <w:noWrap/>
            <w:vAlign w:val="center"/>
          </w:tcPr>
          <w:p w14:paraId="3A9C5AF9" w14:textId="77777777" w:rsidR="00100CEC" w:rsidRDefault="00100CEC" w:rsidP="002524B3">
            <w:pPr>
              <w:jc w:val="center"/>
              <w:rPr>
                <w:rFonts w:ascii="Calibri" w:hAnsi="Calibri" w:cs="Arial"/>
                <w:sz w:val="22"/>
                <w:szCs w:val="22"/>
              </w:rPr>
            </w:pPr>
          </w:p>
        </w:tc>
        <w:tc>
          <w:tcPr>
            <w:tcW w:w="1554" w:type="dxa"/>
            <w:tcBorders>
              <w:top w:val="nil"/>
              <w:left w:val="nil"/>
              <w:bottom w:val="single" w:sz="4" w:space="0" w:color="auto"/>
              <w:right w:val="single" w:sz="4" w:space="0" w:color="auto"/>
            </w:tcBorders>
            <w:shd w:val="clear" w:color="auto" w:fill="C0C0C0"/>
            <w:noWrap/>
            <w:vAlign w:val="center"/>
          </w:tcPr>
          <w:p w14:paraId="1B5ADEC5" w14:textId="77777777" w:rsidR="00100CEC" w:rsidRDefault="00100CEC" w:rsidP="002524B3">
            <w:pPr>
              <w:jc w:val="center"/>
              <w:rPr>
                <w:rFonts w:ascii="Calibri" w:hAnsi="Calibri" w:cs="Arial"/>
                <w:sz w:val="22"/>
                <w:szCs w:val="22"/>
              </w:rPr>
            </w:pPr>
          </w:p>
        </w:tc>
      </w:tr>
      <w:tr w:rsidR="00100CEC" w14:paraId="24B14E4F" w14:textId="77777777" w:rsidTr="002524B3">
        <w:trPr>
          <w:trHeight w:val="413"/>
        </w:trPr>
        <w:tc>
          <w:tcPr>
            <w:tcW w:w="4762" w:type="dxa"/>
            <w:tcBorders>
              <w:top w:val="nil"/>
              <w:left w:val="single" w:sz="4" w:space="0" w:color="auto"/>
              <w:bottom w:val="single" w:sz="4" w:space="0" w:color="auto"/>
              <w:right w:val="single" w:sz="4" w:space="0" w:color="auto"/>
            </w:tcBorders>
            <w:shd w:val="clear" w:color="auto" w:fill="auto"/>
            <w:vAlign w:val="bottom"/>
          </w:tcPr>
          <w:p w14:paraId="749746EF" w14:textId="77777777" w:rsidR="00100CEC" w:rsidRDefault="00100CEC" w:rsidP="002524B3">
            <w:pPr>
              <w:rPr>
                <w:rFonts w:ascii="Calibri" w:hAnsi="Calibri" w:cs="Arial"/>
                <w:b/>
                <w:bCs/>
                <w:sz w:val="22"/>
                <w:szCs w:val="22"/>
              </w:rPr>
            </w:pPr>
            <w:r>
              <w:rPr>
                <w:rFonts w:ascii="Calibri" w:hAnsi="Calibri" w:cs="Arial"/>
                <w:b/>
                <w:bCs/>
                <w:sz w:val="22"/>
                <w:szCs w:val="22"/>
              </w:rPr>
              <w:t>Tab Q</w:t>
            </w:r>
            <w:r>
              <w:rPr>
                <w:rFonts w:ascii="Calibri" w:hAnsi="Calibri" w:cs="Arial"/>
                <w:sz w:val="22"/>
                <w:szCs w:val="22"/>
              </w:rPr>
              <w:t>-Most recent audit report OR sworn accounting of receipts and expenditures for applicant’s previous fiscal year</w:t>
            </w:r>
          </w:p>
        </w:tc>
        <w:tc>
          <w:tcPr>
            <w:tcW w:w="1230" w:type="dxa"/>
            <w:tcBorders>
              <w:top w:val="nil"/>
              <w:left w:val="nil"/>
              <w:bottom w:val="single" w:sz="4" w:space="0" w:color="auto"/>
              <w:right w:val="single" w:sz="4" w:space="0" w:color="auto"/>
            </w:tcBorders>
            <w:shd w:val="clear" w:color="auto" w:fill="auto"/>
            <w:noWrap/>
            <w:vAlign w:val="center"/>
          </w:tcPr>
          <w:p w14:paraId="6A893FC6" w14:textId="77777777" w:rsidR="00100CEC" w:rsidRDefault="00100CEC" w:rsidP="002524B3">
            <w:pPr>
              <w:jc w:val="center"/>
              <w:rPr>
                <w:rFonts w:ascii="Calibri" w:hAnsi="Calibri" w:cs="Arial"/>
                <w:sz w:val="22"/>
                <w:szCs w:val="22"/>
              </w:rPr>
            </w:pPr>
            <w:r>
              <w:rPr>
                <w:rFonts w:ascii="Calibri" w:hAnsi="Calibri" w:cs="Arial"/>
                <w:sz w:val="22"/>
                <w:szCs w:val="22"/>
              </w:rPr>
              <w:t>X</w:t>
            </w:r>
          </w:p>
        </w:tc>
        <w:tc>
          <w:tcPr>
            <w:tcW w:w="1414" w:type="dxa"/>
            <w:tcBorders>
              <w:top w:val="nil"/>
              <w:left w:val="nil"/>
              <w:bottom w:val="single" w:sz="4" w:space="0" w:color="auto"/>
              <w:right w:val="single" w:sz="4" w:space="0" w:color="auto"/>
            </w:tcBorders>
            <w:shd w:val="clear" w:color="auto" w:fill="auto"/>
            <w:noWrap/>
            <w:vAlign w:val="center"/>
          </w:tcPr>
          <w:p w14:paraId="2E607FFF" w14:textId="77777777" w:rsidR="00100CEC" w:rsidRDefault="00100CEC" w:rsidP="002524B3">
            <w:pPr>
              <w:jc w:val="center"/>
              <w:rPr>
                <w:rFonts w:ascii="Calibri" w:hAnsi="Calibri" w:cs="Arial"/>
                <w:sz w:val="22"/>
                <w:szCs w:val="22"/>
              </w:rPr>
            </w:pPr>
            <w:r>
              <w:rPr>
                <w:rFonts w:ascii="Calibri" w:hAnsi="Calibri" w:cs="Arial"/>
                <w:sz w:val="22"/>
                <w:szCs w:val="22"/>
              </w:rPr>
              <w:t>X</w:t>
            </w:r>
          </w:p>
        </w:tc>
        <w:tc>
          <w:tcPr>
            <w:tcW w:w="1427" w:type="dxa"/>
            <w:tcBorders>
              <w:top w:val="nil"/>
              <w:left w:val="nil"/>
              <w:bottom w:val="single" w:sz="4" w:space="0" w:color="auto"/>
              <w:right w:val="single" w:sz="4" w:space="0" w:color="auto"/>
            </w:tcBorders>
            <w:shd w:val="clear" w:color="auto" w:fill="C0C0C0"/>
            <w:noWrap/>
            <w:vAlign w:val="center"/>
          </w:tcPr>
          <w:p w14:paraId="471B3726" w14:textId="77777777" w:rsidR="00100CEC" w:rsidRDefault="00100CEC" w:rsidP="002524B3">
            <w:pPr>
              <w:jc w:val="center"/>
              <w:rPr>
                <w:rFonts w:ascii="Calibri" w:hAnsi="Calibri" w:cs="Arial"/>
                <w:sz w:val="22"/>
                <w:szCs w:val="22"/>
              </w:rPr>
            </w:pPr>
          </w:p>
        </w:tc>
        <w:tc>
          <w:tcPr>
            <w:tcW w:w="1554" w:type="dxa"/>
            <w:tcBorders>
              <w:top w:val="nil"/>
              <w:left w:val="nil"/>
              <w:bottom w:val="single" w:sz="4" w:space="0" w:color="auto"/>
              <w:right w:val="single" w:sz="4" w:space="0" w:color="auto"/>
            </w:tcBorders>
            <w:shd w:val="clear" w:color="auto" w:fill="C0C0C0"/>
            <w:noWrap/>
            <w:vAlign w:val="center"/>
          </w:tcPr>
          <w:p w14:paraId="7A1F7AA7" w14:textId="77777777" w:rsidR="00100CEC" w:rsidRDefault="00100CEC" w:rsidP="002524B3">
            <w:pPr>
              <w:jc w:val="center"/>
              <w:rPr>
                <w:rFonts w:ascii="Calibri" w:hAnsi="Calibri" w:cs="Arial"/>
                <w:sz w:val="22"/>
                <w:szCs w:val="22"/>
              </w:rPr>
            </w:pPr>
          </w:p>
        </w:tc>
      </w:tr>
      <w:tr w:rsidR="00100CEC" w14:paraId="01BB7D3B" w14:textId="77777777" w:rsidTr="002524B3">
        <w:trPr>
          <w:trHeight w:val="300"/>
        </w:trPr>
        <w:tc>
          <w:tcPr>
            <w:tcW w:w="4762" w:type="dxa"/>
            <w:tcBorders>
              <w:top w:val="nil"/>
              <w:left w:val="single" w:sz="4" w:space="0" w:color="auto"/>
              <w:bottom w:val="single" w:sz="4" w:space="0" w:color="auto"/>
              <w:right w:val="single" w:sz="4" w:space="0" w:color="auto"/>
            </w:tcBorders>
            <w:shd w:val="clear" w:color="auto" w:fill="auto"/>
            <w:vAlign w:val="bottom"/>
          </w:tcPr>
          <w:p w14:paraId="4115E712" w14:textId="77777777" w:rsidR="00100CEC" w:rsidRDefault="00100CEC" w:rsidP="002524B3">
            <w:pPr>
              <w:rPr>
                <w:rFonts w:ascii="Calibri" w:hAnsi="Calibri" w:cs="Arial"/>
                <w:b/>
                <w:bCs/>
                <w:sz w:val="22"/>
                <w:szCs w:val="22"/>
              </w:rPr>
            </w:pPr>
            <w:r>
              <w:rPr>
                <w:rFonts w:ascii="Calibri" w:hAnsi="Calibri" w:cs="Arial"/>
                <w:b/>
                <w:bCs/>
                <w:sz w:val="22"/>
                <w:szCs w:val="22"/>
              </w:rPr>
              <w:t xml:space="preserve">Tab R- Project </w:t>
            </w:r>
            <w:r>
              <w:rPr>
                <w:rFonts w:ascii="Calibri" w:hAnsi="Calibri" w:cs="Arial"/>
                <w:sz w:val="22"/>
                <w:szCs w:val="22"/>
              </w:rPr>
              <w:t>Policies and Procedures</w:t>
            </w:r>
          </w:p>
        </w:tc>
        <w:tc>
          <w:tcPr>
            <w:tcW w:w="1230" w:type="dxa"/>
            <w:tcBorders>
              <w:top w:val="nil"/>
              <w:left w:val="nil"/>
              <w:bottom w:val="single" w:sz="4" w:space="0" w:color="auto"/>
              <w:right w:val="single" w:sz="4" w:space="0" w:color="auto"/>
            </w:tcBorders>
            <w:shd w:val="clear" w:color="auto" w:fill="auto"/>
            <w:noWrap/>
            <w:vAlign w:val="center"/>
          </w:tcPr>
          <w:p w14:paraId="004E6420" w14:textId="77777777" w:rsidR="00100CEC" w:rsidRDefault="00100CEC" w:rsidP="002524B3">
            <w:pPr>
              <w:jc w:val="center"/>
              <w:rPr>
                <w:rFonts w:ascii="Calibri" w:hAnsi="Calibri" w:cs="Arial"/>
                <w:sz w:val="22"/>
                <w:szCs w:val="22"/>
              </w:rPr>
            </w:pPr>
            <w:r>
              <w:rPr>
                <w:rFonts w:ascii="Calibri" w:hAnsi="Calibri" w:cs="Arial"/>
                <w:sz w:val="22"/>
                <w:szCs w:val="22"/>
              </w:rPr>
              <w:t>X</w:t>
            </w:r>
          </w:p>
        </w:tc>
        <w:tc>
          <w:tcPr>
            <w:tcW w:w="1414" w:type="dxa"/>
            <w:tcBorders>
              <w:top w:val="nil"/>
              <w:left w:val="nil"/>
              <w:bottom w:val="single" w:sz="4" w:space="0" w:color="auto"/>
              <w:right w:val="single" w:sz="4" w:space="0" w:color="auto"/>
            </w:tcBorders>
            <w:shd w:val="clear" w:color="auto" w:fill="C0C0C0"/>
            <w:noWrap/>
            <w:vAlign w:val="bottom"/>
          </w:tcPr>
          <w:p w14:paraId="5A63D725" w14:textId="77777777" w:rsidR="00100CEC" w:rsidRDefault="00100CEC" w:rsidP="002524B3">
            <w:pPr>
              <w:rPr>
                <w:rFonts w:ascii="Calibri" w:hAnsi="Calibri" w:cs="Arial"/>
                <w:sz w:val="22"/>
                <w:szCs w:val="22"/>
              </w:rPr>
            </w:pPr>
            <w:r>
              <w:rPr>
                <w:rFonts w:ascii="Calibri" w:hAnsi="Calibri" w:cs="Arial"/>
                <w:sz w:val="22"/>
                <w:szCs w:val="22"/>
              </w:rPr>
              <w:t> </w:t>
            </w:r>
          </w:p>
        </w:tc>
        <w:tc>
          <w:tcPr>
            <w:tcW w:w="1427" w:type="dxa"/>
            <w:tcBorders>
              <w:top w:val="nil"/>
              <w:left w:val="nil"/>
              <w:bottom w:val="single" w:sz="4" w:space="0" w:color="auto"/>
              <w:right w:val="single" w:sz="4" w:space="0" w:color="auto"/>
            </w:tcBorders>
            <w:shd w:val="clear" w:color="auto" w:fill="C0C0C0"/>
            <w:noWrap/>
            <w:vAlign w:val="bottom"/>
          </w:tcPr>
          <w:p w14:paraId="43419723" w14:textId="77777777" w:rsidR="00100CEC" w:rsidRDefault="00100CEC" w:rsidP="002524B3">
            <w:pPr>
              <w:rPr>
                <w:rFonts w:ascii="Calibri" w:hAnsi="Calibri" w:cs="Arial"/>
                <w:sz w:val="22"/>
                <w:szCs w:val="22"/>
              </w:rPr>
            </w:pPr>
            <w:r>
              <w:rPr>
                <w:rFonts w:ascii="Calibri" w:hAnsi="Calibri" w:cs="Arial"/>
                <w:sz w:val="22"/>
                <w:szCs w:val="22"/>
              </w:rPr>
              <w:t> </w:t>
            </w:r>
          </w:p>
        </w:tc>
        <w:tc>
          <w:tcPr>
            <w:tcW w:w="1554" w:type="dxa"/>
            <w:tcBorders>
              <w:top w:val="nil"/>
              <w:left w:val="nil"/>
              <w:bottom w:val="single" w:sz="4" w:space="0" w:color="auto"/>
              <w:right w:val="single" w:sz="4" w:space="0" w:color="auto"/>
            </w:tcBorders>
            <w:shd w:val="clear" w:color="auto" w:fill="C0C0C0"/>
            <w:noWrap/>
            <w:vAlign w:val="bottom"/>
          </w:tcPr>
          <w:p w14:paraId="464FE2C5" w14:textId="77777777" w:rsidR="00100CEC" w:rsidRDefault="00100CEC" w:rsidP="002524B3">
            <w:pPr>
              <w:rPr>
                <w:rFonts w:ascii="Calibri" w:hAnsi="Calibri" w:cs="Arial"/>
                <w:sz w:val="22"/>
                <w:szCs w:val="22"/>
              </w:rPr>
            </w:pPr>
            <w:r>
              <w:rPr>
                <w:rFonts w:ascii="Calibri" w:hAnsi="Calibri" w:cs="Arial"/>
                <w:sz w:val="22"/>
                <w:szCs w:val="22"/>
              </w:rPr>
              <w:t> </w:t>
            </w:r>
          </w:p>
        </w:tc>
      </w:tr>
    </w:tbl>
    <w:p w14:paraId="10BFF5DC" w14:textId="77777777" w:rsidR="00100CEC" w:rsidRPr="00F24D8D" w:rsidRDefault="00100CEC" w:rsidP="00100CEC">
      <w:pPr>
        <w:rPr>
          <w:rFonts w:ascii="Calibri" w:hAnsi="Calibri" w:cs="Arial"/>
          <w:b/>
          <w:sz w:val="16"/>
          <w:szCs w:val="16"/>
        </w:rPr>
      </w:pPr>
    </w:p>
    <w:p w14:paraId="2F47BFF5" w14:textId="77777777" w:rsidR="00100CEC" w:rsidRDefault="00100CEC" w:rsidP="00100CEC">
      <w:pPr>
        <w:rPr>
          <w:rFonts w:ascii="Calibri" w:hAnsi="Calibri" w:cs="Arial"/>
          <w:sz w:val="22"/>
          <w:szCs w:val="22"/>
        </w:rPr>
      </w:pPr>
      <w:r w:rsidRPr="00F24D8D">
        <w:rPr>
          <w:rFonts w:ascii="Calibri" w:hAnsi="Calibri" w:cs="Arial"/>
          <w:sz w:val="22"/>
          <w:szCs w:val="22"/>
          <w:highlight w:val="yellow"/>
        </w:rPr>
        <w:t xml:space="preserve">*Note please scan and save </w:t>
      </w:r>
      <w:r w:rsidR="00A72C93">
        <w:rPr>
          <w:rFonts w:ascii="Calibri" w:hAnsi="Calibri" w:cs="Arial"/>
          <w:sz w:val="22"/>
          <w:szCs w:val="22"/>
          <w:highlight w:val="yellow"/>
        </w:rPr>
        <w:t xml:space="preserve">completed application </w:t>
      </w:r>
      <w:r w:rsidRPr="00F24D8D">
        <w:rPr>
          <w:rFonts w:ascii="Calibri" w:hAnsi="Calibri" w:cs="Arial"/>
          <w:sz w:val="22"/>
          <w:szCs w:val="22"/>
          <w:highlight w:val="yellow"/>
        </w:rPr>
        <w:t xml:space="preserve">on a </w:t>
      </w:r>
      <w:r>
        <w:rPr>
          <w:rFonts w:ascii="Calibri" w:hAnsi="Calibri" w:cs="Arial"/>
          <w:sz w:val="22"/>
          <w:szCs w:val="22"/>
          <w:highlight w:val="yellow"/>
        </w:rPr>
        <w:t>flash drive or CD</w:t>
      </w:r>
    </w:p>
    <w:p w14:paraId="6E9BEBF9" w14:textId="77777777" w:rsidR="00100CEC" w:rsidRDefault="00100CEC" w:rsidP="00100CEC">
      <w:pPr>
        <w:rPr>
          <w:rFonts w:ascii="Calibri" w:hAnsi="Calibri" w:cs="Arial"/>
          <w:b/>
          <w:sz w:val="22"/>
          <w:szCs w:val="22"/>
        </w:rPr>
      </w:pPr>
    </w:p>
    <w:p w14:paraId="6EB8A4B8" w14:textId="77777777" w:rsidR="00100CEC" w:rsidRPr="003E39D5" w:rsidRDefault="00100CEC" w:rsidP="00100CEC">
      <w:pPr>
        <w:rPr>
          <w:rFonts w:ascii="Calibri" w:hAnsi="Calibri" w:cs="Arial"/>
          <w:b/>
          <w:sz w:val="22"/>
          <w:szCs w:val="22"/>
        </w:rPr>
      </w:pPr>
      <w:r w:rsidRPr="00D06ED0">
        <w:rPr>
          <w:rFonts w:ascii="Calibri" w:hAnsi="Calibri" w:cs="Arial"/>
          <w:b/>
          <w:sz w:val="22"/>
          <w:szCs w:val="22"/>
        </w:rPr>
        <w:t xml:space="preserve">Certification Statement:  </w:t>
      </w:r>
    </w:p>
    <w:p w14:paraId="3C940B06" w14:textId="77777777" w:rsidR="00100CEC" w:rsidRDefault="00100CEC" w:rsidP="00100CEC">
      <w:pPr>
        <w:rPr>
          <w:rFonts w:ascii="Calibri" w:hAnsi="Calibri" w:cs="Arial"/>
          <w:sz w:val="22"/>
          <w:szCs w:val="22"/>
        </w:rPr>
      </w:pPr>
      <w:r>
        <w:rPr>
          <w:rFonts w:ascii="Calibri" w:hAnsi="Calibri" w:cs="Arial"/>
          <w:sz w:val="22"/>
          <w:szCs w:val="22"/>
        </w:rPr>
        <w:t>To the best of my knowledge and belief, all information is this application is true and correct. If the Applicant is a non-profit organization, the governing board of the Applicant Organization has authorized the request for funding.</w:t>
      </w:r>
    </w:p>
    <w:p w14:paraId="1677B97A" w14:textId="77777777" w:rsidR="00100CEC" w:rsidRDefault="00100CEC" w:rsidP="00100CEC">
      <w:pPr>
        <w:rPr>
          <w:rFonts w:ascii="Calibri" w:hAnsi="Calibri" w:cs="Arial"/>
          <w:sz w:val="22"/>
          <w:szCs w:val="22"/>
        </w:rPr>
      </w:pPr>
    </w:p>
    <w:p w14:paraId="0A133E10" w14:textId="77777777" w:rsidR="00100CEC" w:rsidRDefault="00100CEC" w:rsidP="00100CEC">
      <w:pPr>
        <w:rPr>
          <w:rFonts w:ascii="Calibri" w:hAnsi="Calibri" w:cs="Arial"/>
          <w:sz w:val="22"/>
          <w:szCs w:val="22"/>
        </w:rPr>
      </w:pPr>
      <w:r>
        <w:rPr>
          <w:rFonts w:ascii="Calibri" w:hAnsi="Calibri" w:cs="Arial"/>
          <w:sz w:val="22"/>
          <w:szCs w:val="22"/>
        </w:rPr>
        <w:t>Signed: ________________________________                       Date: __________________________</w:t>
      </w:r>
    </w:p>
    <w:p w14:paraId="1F409CE5" w14:textId="77777777" w:rsidR="00100CEC" w:rsidRDefault="00100CEC" w:rsidP="00100CEC">
      <w:pPr>
        <w:rPr>
          <w:rFonts w:ascii="Calibri" w:hAnsi="Calibri" w:cs="Arial"/>
          <w:sz w:val="22"/>
          <w:szCs w:val="22"/>
        </w:rPr>
      </w:pPr>
    </w:p>
    <w:p w14:paraId="0CCFAFB2" w14:textId="77777777" w:rsidR="00100CEC" w:rsidRDefault="00100CEC" w:rsidP="00100CEC">
      <w:pPr>
        <w:rPr>
          <w:rFonts w:ascii="Calibri" w:hAnsi="Calibri" w:cs="Arial"/>
          <w:sz w:val="22"/>
          <w:szCs w:val="22"/>
        </w:rPr>
      </w:pPr>
    </w:p>
    <w:p w14:paraId="1694037A" w14:textId="77777777" w:rsidR="00100CEC" w:rsidRDefault="00100CEC" w:rsidP="00100CEC">
      <w:pPr>
        <w:rPr>
          <w:rFonts w:ascii="Calibri" w:hAnsi="Calibri" w:cs="Arial"/>
          <w:b/>
          <w:sz w:val="22"/>
          <w:szCs w:val="22"/>
        </w:rPr>
      </w:pPr>
    </w:p>
    <w:p w14:paraId="4756218F" w14:textId="77777777" w:rsidR="00100CEC" w:rsidRDefault="00100CEC" w:rsidP="00100CEC">
      <w:pPr>
        <w:rPr>
          <w:rFonts w:ascii="Calibri" w:hAnsi="Calibri" w:cs="Arial"/>
          <w:b/>
          <w:sz w:val="22"/>
          <w:szCs w:val="22"/>
        </w:rPr>
      </w:pPr>
    </w:p>
    <w:p w14:paraId="4E52344E" w14:textId="77777777" w:rsidR="00100CEC" w:rsidRDefault="00100CEC" w:rsidP="00100CEC">
      <w:pPr>
        <w:rPr>
          <w:rFonts w:ascii="Calibri" w:hAnsi="Calibri" w:cs="Arial"/>
          <w:b/>
          <w:sz w:val="22"/>
          <w:szCs w:val="22"/>
        </w:rPr>
      </w:pPr>
    </w:p>
    <w:p w14:paraId="42AD6782" w14:textId="77777777" w:rsidR="00100CEC" w:rsidRDefault="00100CEC" w:rsidP="00100CEC">
      <w:pPr>
        <w:rPr>
          <w:rFonts w:ascii="Calibri" w:hAnsi="Calibri" w:cs="Arial"/>
          <w:b/>
          <w:sz w:val="22"/>
          <w:szCs w:val="22"/>
        </w:rPr>
      </w:pPr>
    </w:p>
    <w:p w14:paraId="1168B188" w14:textId="77777777" w:rsidR="00100CEC" w:rsidRDefault="00100CEC" w:rsidP="00100CEC">
      <w:pPr>
        <w:rPr>
          <w:rFonts w:ascii="Calibri" w:hAnsi="Calibri" w:cs="Arial"/>
          <w:b/>
          <w:sz w:val="22"/>
          <w:szCs w:val="22"/>
        </w:rPr>
      </w:pPr>
    </w:p>
    <w:p w14:paraId="786F76EF" w14:textId="77777777" w:rsidR="00100CEC" w:rsidRDefault="00100CEC" w:rsidP="00100CEC">
      <w:pPr>
        <w:rPr>
          <w:rFonts w:ascii="Calibri" w:hAnsi="Calibri" w:cs="Arial"/>
          <w:b/>
          <w:sz w:val="22"/>
          <w:szCs w:val="22"/>
        </w:rPr>
      </w:pPr>
    </w:p>
    <w:p w14:paraId="6732A86E" w14:textId="77777777" w:rsidR="00100CEC" w:rsidRDefault="00100CEC" w:rsidP="00100CEC">
      <w:pPr>
        <w:rPr>
          <w:rFonts w:ascii="Calibri" w:hAnsi="Calibri" w:cs="Arial"/>
          <w:b/>
          <w:sz w:val="22"/>
          <w:szCs w:val="22"/>
        </w:rPr>
      </w:pPr>
    </w:p>
    <w:p w14:paraId="1D747CAC" w14:textId="77777777" w:rsidR="00100CEC" w:rsidRDefault="00100CEC" w:rsidP="00100CEC">
      <w:pPr>
        <w:rPr>
          <w:rFonts w:ascii="Calibri" w:hAnsi="Calibri" w:cs="Arial"/>
          <w:b/>
          <w:sz w:val="22"/>
          <w:szCs w:val="22"/>
        </w:rPr>
      </w:pPr>
    </w:p>
    <w:p w14:paraId="18DF9DDD" w14:textId="77777777" w:rsidR="00100CEC" w:rsidRDefault="00100CEC" w:rsidP="00100CEC">
      <w:pPr>
        <w:rPr>
          <w:rFonts w:ascii="Calibri" w:hAnsi="Calibri" w:cs="Arial"/>
          <w:b/>
          <w:sz w:val="22"/>
          <w:szCs w:val="22"/>
        </w:rPr>
      </w:pPr>
    </w:p>
    <w:p w14:paraId="55B7F6C8" w14:textId="77777777" w:rsidR="00100CEC" w:rsidRDefault="00100CEC" w:rsidP="00100CEC">
      <w:pPr>
        <w:rPr>
          <w:rFonts w:ascii="Calibri" w:hAnsi="Calibri" w:cs="Arial"/>
          <w:b/>
          <w:sz w:val="22"/>
          <w:szCs w:val="22"/>
        </w:rPr>
      </w:pPr>
    </w:p>
    <w:p w14:paraId="0D834C26" w14:textId="77777777" w:rsidR="00100CEC" w:rsidRDefault="00100CEC" w:rsidP="00100CEC">
      <w:pPr>
        <w:rPr>
          <w:rFonts w:ascii="Calibri" w:hAnsi="Calibri" w:cs="Arial"/>
          <w:b/>
          <w:sz w:val="22"/>
          <w:szCs w:val="22"/>
        </w:rPr>
      </w:pPr>
    </w:p>
    <w:p w14:paraId="010CFA17" w14:textId="77777777" w:rsidR="00100CEC" w:rsidRDefault="00100CEC" w:rsidP="00100CEC">
      <w:pPr>
        <w:rPr>
          <w:rFonts w:ascii="Calibri" w:hAnsi="Calibri" w:cs="Arial"/>
          <w:b/>
          <w:sz w:val="22"/>
          <w:szCs w:val="22"/>
        </w:rPr>
      </w:pPr>
    </w:p>
    <w:p w14:paraId="69E3053E" w14:textId="77777777" w:rsidR="00100CEC" w:rsidRDefault="00100CEC" w:rsidP="00100CEC">
      <w:pPr>
        <w:rPr>
          <w:rFonts w:ascii="Calibri" w:hAnsi="Calibri" w:cs="Arial"/>
          <w:b/>
          <w:sz w:val="22"/>
          <w:szCs w:val="22"/>
        </w:rPr>
      </w:pPr>
    </w:p>
    <w:p w14:paraId="454D00E7" w14:textId="77777777" w:rsidR="00100CEC" w:rsidRDefault="00100CEC" w:rsidP="00100CEC">
      <w:pPr>
        <w:rPr>
          <w:rFonts w:ascii="Calibri" w:hAnsi="Calibri" w:cs="Arial"/>
          <w:b/>
          <w:sz w:val="22"/>
          <w:szCs w:val="22"/>
        </w:rPr>
      </w:pPr>
    </w:p>
    <w:p w14:paraId="36287A01" w14:textId="77777777" w:rsidR="00100CEC" w:rsidRDefault="00100CEC" w:rsidP="00100CEC">
      <w:pPr>
        <w:rPr>
          <w:rFonts w:ascii="Calibri" w:hAnsi="Calibri" w:cs="Arial"/>
          <w:b/>
          <w:sz w:val="22"/>
          <w:szCs w:val="22"/>
        </w:rPr>
      </w:pPr>
    </w:p>
    <w:p w14:paraId="49DD5B45" w14:textId="77777777" w:rsidR="00100CEC" w:rsidRDefault="00100CEC" w:rsidP="00100CEC">
      <w:pPr>
        <w:rPr>
          <w:rFonts w:ascii="Calibri" w:hAnsi="Calibri" w:cs="Arial"/>
          <w:b/>
          <w:sz w:val="22"/>
          <w:szCs w:val="22"/>
        </w:rPr>
      </w:pPr>
    </w:p>
    <w:p w14:paraId="4C0336EA" w14:textId="77777777" w:rsidR="00100CEC" w:rsidRDefault="00100CEC" w:rsidP="00100CEC">
      <w:pPr>
        <w:rPr>
          <w:rFonts w:ascii="Calibri" w:hAnsi="Calibri" w:cs="Arial"/>
          <w:b/>
          <w:sz w:val="22"/>
          <w:szCs w:val="22"/>
        </w:rPr>
      </w:pPr>
    </w:p>
    <w:p w14:paraId="325E8879" w14:textId="77777777" w:rsidR="00100CEC" w:rsidRDefault="00100CEC" w:rsidP="00100CEC">
      <w:pPr>
        <w:rPr>
          <w:rFonts w:ascii="Calibri" w:hAnsi="Calibri" w:cs="Arial"/>
          <w:b/>
          <w:sz w:val="22"/>
          <w:szCs w:val="22"/>
        </w:rPr>
      </w:pPr>
    </w:p>
    <w:p w14:paraId="6FA65F26" w14:textId="77777777" w:rsidR="00100CEC" w:rsidRDefault="00100CEC" w:rsidP="00100CEC">
      <w:pPr>
        <w:rPr>
          <w:rFonts w:ascii="Calibri" w:hAnsi="Calibri" w:cs="Arial"/>
          <w:b/>
          <w:sz w:val="22"/>
          <w:szCs w:val="22"/>
        </w:rPr>
      </w:pPr>
    </w:p>
    <w:p w14:paraId="5C9D22CC" w14:textId="77777777" w:rsidR="00100CEC" w:rsidRDefault="00100CEC" w:rsidP="00100CEC">
      <w:pPr>
        <w:rPr>
          <w:rFonts w:ascii="Calibri" w:hAnsi="Calibri" w:cs="Arial"/>
          <w:b/>
          <w:sz w:val="22"/>
          <w:szCs w:val="22"/>
        </w:rPr>
      </w:pPr>
    </w:p>
    <w:p w14:paraId="134CDED4" w14:textId="77777777" w:rsidR="00100CEC" w:rsidRDefault="00100CEC" w:rsidP="00100CEC">
      <w:pPr>
        <w:rPr>
          <w:rFonts w:ascii="Calibri" w:hAnsi="Calibri" w:cs="Arial"/>
          <w:b/>
          <w:sz w:val="22"/>
          <w:szCs w:val="22"/>
        </w:rPr>
      </w:pPr>
    </w:p>
    <w:p w14:paraId="070D2204" w14:textId="77777777" w:rsidR="00100CEC" w:rsidRDefault="00100CEC" w:rsidP="00100CEC">
      <w:pPr>
        <w:rPr>
          <w:rFonts w:ascii="Calibri" w:hAnsi="Calibri" w:cs="Arial"/>
          <w:b/>
          <w:sz w:val="22"/>
          <w:szCs w:val="22"/>
        </w:rPr>
      </w:pPr>
    </w:p>
    <w:p w14:paraId="1DDEB35F" w14:textId="77777777" w:rsidR="00100CEC" w:rsidRDefault="00100CEC" w:rsidP="00100CEC">
      <w:pPr>
        <w:rPr>
          <w:rFonts w:ascii="Calibri" w:hAnsi="Calibri" w:cs="Arial"/>
          <w:b/>
          <w:sz w:val="22"/>
          <w:szCs w:val="22"/>
        </w:rPr>
      </w:pPr>
    </w:p>
    <w:p w14:paraId="0393F4AB" w14:textId="77777777" w:rsidR="00100CEC" w:rsidRDefault="00100CEC" w:rsidP="00100CEC">
      <w:pPr>
        <w:rPr>
          <w:rFonts w:ascii="Calibri" w:hAnsi="Calibri" w:cs="Arial"/>
          <w:b/>
          <w:sz w:val="22"/>
          <w:szCs w:val="22"/>
        </w:rPr>
      </w:pPr>
    </w:p>
    <w:p w14:paraId="5E1DFD97" w14:textId="77777777" w:rsidR="00100CEC" w:rsidRDefault="00100CEC" w:rsidP="00100CEC">
      <w:pPr>
        <w:rPr>
          <w:rFonts w:ascii="Calibri" w:hAnsi="Calibri" w:cs="Arial"/>
          <w:b/>
          <w:sz w:val="22"/>
          <w:szCs w:val="22"/>
        </w:rPr>
      </w:pPr>
    </w:p>
    <w:p w14:paraId="3F966FE8" w14:textId="77777777" w:rsidR="00100CEC" w:rsidRDefault="00100CEC" w:rsidP="00100CEC">
      <w:pPr>
        <w:rPr>
          <w:rFonts w:ascii="Calibri" w:hAnsi="Calibri" w:cs="Arial"/>
          <w:b/>
          <w:sz w:val="22"/>
          <w:szCs w:val="22"/>
        </w:rPr>
      </w:pPr>
    </w:p>
    <w:p w14:paraId="09500042" w14:textId="77777777" w:rsidR="00100CEC" w:rsidRDefault="00100CEC" w:rsidP="00100CEC">
      <w:pPr>
        <w:rPr>
          <w:rFonts w:ascii="Calibri" w:hAnsi="Calibri" w:cs="Arial"/>
          <w:b/>
          <w:sz w:val="22"/>
          <w:szCs w:val="22"/>
        </w:rPr>
      </w:pPr>
    </w:p>
    <w:p w14:paraId="6570B4E1" w14:textId="7DFA096E" w:rsidR="009D77E8" w:rsidRDefault="00100CEC" w:rsidP="009D77E8">
      <w:pPr>
        <w:rPr>
          <w:rFonts w:ascii="Calibri" w:hAnsi="Calibri" w:cs="Arial"/>
          <w:sz w:val="22"/>
          <w:szCs w:val="22"/>
        </w:rPr>
      </w:pPr>
      <w:r>
        <w:rPr>
          <w:rFonts w:ascii="Calibri" w:hAnsi="Calibri" w:cs="Arial"/>
          <w:b/>
          <w:sz w:val="22"/>
          <w:szCs w:val="22"/>
        </w:rPr>
        <w:lastRenderedPageBreak/>
        <w:t>Attachment 2</w:t>
      </w:r>
      <w:r w:rsidRPr="000F7342">
        <w:rPr>
          <w:rFonts w:ascii="Calibri" w:hAnsi="Calibri" w:cs="Arial"/>
          <w:b/>
          <w:sz w:val="22"/>
          <w:szCs w:val="22"/>
        </w:rPr>
        <w:t>-Distribution of ESG Funds by CoC/Region</w:t>
      </w:r>
    </w:p>
    <w:p w14:paraId="1617D8CF" w14:textId="71F5EA34" w:rsidR="009D77E8" w:rsidRDefault="009D77E8" w:rsidP="009D77E8">
      <w:pPr>
        <w:rPr>
          <w:rFonts w:ascii="Calibri" w:hAnsi="Calibri" w:cs="Arial"/>
          <w:sz w:val="22"/>
          <w:szCs w:val="22"/>
        </w:rPr>
      </w:pPr>
    </w:p>
    <w:tbl>
      <w:tblPr>
        <w:tblW w:w="8460" w:type="dxa"/>
        <w:tblLook w:val="04A0" w:firstRow="1" w:lastRow="0" w:firstColumn="1" w:lastColumn="0" w:noHBand="0" w:noVBand="1"/>
      </w:tblPr>
      <w:tblGrid>
        <w:gridCol w:w="516"/>
        <w:gridCol w:w="2603"/>
        <w:gridCol w:w="1820"/>
        <w:gridCol w:w="1820"/>
        <w:gridCol w:w="1820"/>
      </w:tblGrid>
      <w:tr w:rsidR="009D77E8" w:rsidRPr="009D77E8" w14:paraId="08D8B962" w14:textId="77777777" w:rsidTr="009D77E8">
        <w:trPr>
          <w:trHeight w:val="885"/>
        </w:trPr>
        <w:tc>
          <w:tcPr>
            <w:tcW w:w="30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A0EDD" w14:textId="77777777" w:rsidR="009D77E8" w:rsidRPr="009D77E8" w:rsidRDefault="009D77E8">
            <w:pPr>
              <w:jc w:val="center"/>
              <w:rPr>
                <w:b/>
                <w:bCs/>
                <w:color w:val="000000"/>
                <w:sz w:val="20"/>
                <w:szCs w:val="20"/>
              </w:rPr>
            </w:pPr>
            <w:r w:rsidRPr="009D77E8">
              <w:rPr>
                <w:b/>
                <w:bCs/>
                <w:color w:val="000000"/>
                <w:sz w:val="20"/>
                <w:szCs w:val="20"/>
              </w:rPr>
              <w:t>CoC</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32092281" w14:textId="77777777" w:rsidR="009D77E8" w:rsidRPr="009D77E8" w:rsidRDefault="009D77E8" w:rsidP="00D240CF">
            <w:pPr>
              <w:jc w:val="center"/>
              <w:rPr>
                <w:b/>
                <w:bCs/>
                <w:color w:val="000000"/>
                <w:sz w:val="20"/>
                <w:szCs w:val="20"/>
              </w:rPr>
            </w:pPr>
            <w:r w:rsidRPr="009D77E8">
              <w:rPr>
                <w:b/>
                <w:bCs/>
                <w:color w:val="000000"/>
                <w:sz w:val="20"/>
                <w:szCs w:val="20"/>
              </w:rPr>
              <w:t>Eligible Amount</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237D901F" w14:textId="77777777" w:rsidR="009D77E8" w:rsidRPr="009D77E8" w:rsidRDefault="009D77E8" w:rsidP="00D240CF">
            <w:pPr>
              <w:jc w:val="center"/>
              <w:rPr>
                <w:b/>
                <w:bCs/>
                <w:color w:val="000000"/>
                <w:sz w:val="20"/>
                <w:szCs w:val="20"/>
              </w:rPr>
            </w:pPr>
            <w:r w:rsidRPr="009D77E8">
              <w:rPr>
                <w:b/>
                <w:bCs/>
                <w:color w:val="000000"/>
                <w:sz w:val="20"/>
                <w:szCs w:val="20"/>
              </w:rPr>
              <w:t>Maximum Emergency Response (60%)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230EC643" w14:textId="77777777" w:rsidR="009D77E8" w:rsidRPr="009D77E8" w:rsidRDefault="009D77E8" w:rsidP="00D240CF">
            <w:pPr>
              <w:jc w:val="center"/>
              <w:rPr>
                <w:b/>
                <w:bCs/>
                <w:color w:val="000000"/>
                <w:sz w:val="20"/>
                <w:szCs w:val="20"/>
              </w:rPr>
            </w:pPr>
            <w:r w:rsidRPr="009D77E8">
              <w:rPr>
                <w:b/>
                <w:bCs/>
                <w:color w:val="000000"/>
                <w:sz w:val="20"/>
                <w:szCs w:val="20"/>
              </w:rPr>
              <w:t>Minimum Housing Stability (40%)</w:t>
            </w:r>
          </w:p>
        </w:tc>
      </w:tr>
      <w:tr w:rsidR="009D77E8" w:rsidRPr="009D77E8" w14:paraId="5EB585E8" w14:textId="77777777" w:rsidTr="009D77E8">
        <w:trPr>
          <w:trHeight w:val="330"/>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7D4C8B30" w14:textId="77777777" w:rsidR="009D77E8" w:rsidRPr="009D77E8" w:rsidRDefault="009D77E8" w:rsidP="009D77E8">
            <w:pPr>
              <w:rPr>
                <w:color w:val="000000"/>
                <w:sz w:val="20"/>
                <w:szCs w:val="20"/>
              </w:rPr>
            </w:pPr>
            <w:r w:rsidRPr="009D77E8">
              <w:rPr>
                <w:color w:val="000000"/>
                <w:sz w:val="20"/>
                <w:szCs w:val="20"/>
              </w:rPr>
              <w:t>500</w:t>
            </w:r>
          </w:p>
        </w:tc>
        <w:tc>
          <w:tcPr>
            <w:tcW w:w="2603" w:type="dxa"/>
            <w:tcBorders>
              <w:top w:val="nil"/>
              <w:left w:val="nil"/>
              <w:bottom w:val="single" w:sz="4" w:space="0" w:color="auto"/>
              <w:right w:val="single" w:sz="4" w:space="0" w:color="auto"/>
            </w:tcBorders>
            <w:shd w:val="clear" w:color="auto" w:fill="auto"/>
            <w:noWrap/>
            <w:vAlign w:val="center"/>
            <w:hideMark/>
          </w:tcPr>
          <w:p w14:paraId="7C849F2E" w14:textId="77777777" w:rsidR="009D77E8" w:rsidRPr="009D77E8" w:rsidRDefault="009D77E8" w:rsidP="009D77E8">
            <w:pPr>
              <w:rPr>
                <w:color w:val="000000"/>
                <w:sz w:val="20"/>
                <w:szCs w:val="20"/>
              </w:rPr>
            </w:pPr>
            <w:r w:rsidRPr="009D77E8">
              <w:rPr>
                <w:color w:val="000000"/>
                <w:sz w:val="20"/>
                <w:szCs w:val="20"/>
              </w:rPr>
              <w:t>Forsyth</w:t>
            </w:r>
          </w:p>
        </w:tc>
        <w:tc>
          <w:tcPr>
            <w:tcW w:w="1820" w:type="dxa"/>
            <w:tcBorders>
              <w:top w:val="nil"/>
              <w:left w:val="nil"/>
              <w:bottom w:val="single" w:sz="4" w:space="0" w:color="auto"/>
              <w:right w:val="single" w:sz="4" w:space="0" w:color="auto"/>
            </w:tcBorders>
            <w:shd w:val="clear" w:color="auto" w:fill="auto"/>
            <w:noWrap/>
            <w:vAlign w:val="center"/>
            <w:hideMark/>
          </w:tcPr>
          <w:p w14:paraId="06DB9389" w14:textId="77777777" w:rsidR="009D77E8" w:rsidRPr="009D77E8" w:rsidRDefault="009D77E8" w:rsidP="009D77E8">
            <w:pPr>
              <w:jc w:val="right"/>
              <w:rPr>
                <w:color w:val="000000"/>
                <w:sz w:val="20"/>
                <w:szCs w:val="20"/>
              </w:rPr>
            </w:pPr>
            <w:r w:rsidRPr="009D77E8">
              <w:rPr>
                <w:color w:val="000000"/>
                <w:sz w:val="20"/>
                <w:szCs w:val="20"/>
              </w:rPr>
              <w:t>$195,316</w:t>
            </w:r>
          </w:p>
        </w:tc>
        <w:tc>
          <w:tcPr>
            <w:tcW w:w="1820" w:type="dxa"/>
            <w:tcBorders>
              <w:top w:val="nil"/>
              <w:left w:val="nil"/>
              <w:bottom w:val="single" w:sz="4" w:space="0" w:color="auto"/>
              <w:right w:val="single" w:sz="4" w:space="0" w:color="auto"/>
            </w:tcBorders>
            <w:shd w:val="clear" w:color="auto" w:fill="auto"/>
            <w:noWrap/>
            <w:vAlign w:val="center"/>
            <w:hideMark/>
          </w:tcPr>
          <w:p w14:paraId="30B7B0EF" w14:textId="77777777" w:rsidR="009D77E8" w:rsidRPr="009D77E8" w:rsidRDefault="009D77E8" w:rsidP="009D77E8">
            <w:pPr>
              <w:jc w:val="right"/>
              <w:rPr>
                <w:color w:val="000000"/>
                <w:sz w:val="20"/>
                <w:szCs w:val="20"/>
              </w:rPr>
            </w:pPr>
            <w:r w:rsidRPr="009D77E8">
              <w:rPr>
                <w:color w:val="000000"/>
                <w:sz w:val="20"/>
                <w:szCs w:val="20"/>
              </w:rPr>
              <w:t>$117,190</w:t>
            </w:r>
          </w:p>
        </w:tc>
        <w:tc>
          <w:tcPr>
            <w:tcW w:w="1820" w:type="dxa"/>
            <w:tcBorders>
              <w:top w:val="nil"/>
              <w:left w:val="nil"/>
              <w:bottom w:val="single" w:sz="4" w:space="0" w:color="auto"/>
              <w:right w:val="single" w:sz="4" w:space="0" w:color="auto"/>
            </w:tcBorders>
            <w:shd w:val="clear" w:color="auto" w:fill="auto"/>
            <w:noWrap/>
            <w:vAlign w:val="center"/>
            <w:hideMark/>
          </w:tcPr>
          <w:p w14:paraId="120B8337" w14:textId="77777777" w:rsidR="009D77E8" w:rsidRPr="009D77E8" w:rsidRDefault="009D77E8" w:rsidP="009D77E8">
            <w:pPr>
              <w:jc w:val="right"/>
              <w:rPr>
                <w:color w:val="000000"/>
                <w:sz w:val="20"/>
                <w:szCs w:val="20"/>
              </w:rPr>
            </w:pPr>
            <w:r w:rsidRPr="009D77E8">
              <w:rPr>
                <w:color w:val="000000"/>
                <w:sz w:val="20"/>
                <w:szCs w:val="20"/>
              </w:rPr>
              <w:t>$78,126</w:t>
            </w:r>
          </w:p>
        </w:tc>
      </w:tr>
      <w:tr w:rsidR="009D77E8" w:rsidRPr="009D77E8" w14:paraId="35C036A0" w14:textId="77777777" w:rsidTr="009D77E8">
        <w:trPr>
          <w:trHeight w:val="330"/>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74DF0692" w14:textId="77777777" w:rsidR="009D77E8" w:rsidRPr="009D77E8" w:rsidRDefault="009D77E8" w:rsidP="009D77E8">
            <w:pPr>
              <w:rPr>
                <w:color w:val="000000"/>
                <w:sz w:val="20"/>
                <w:szCs w:val="20"/>
              </w:rPr>
            </w:pPr>
            <w:r w:rsidRPr="009D77E8">
              <w:rPr>
                <w:color w:val="000000"/>
                <w:sz w:val="20"/>
                <w:szCs w:val="20"/>
              </w:rPr>
              <w:t>501</w:t>
            </w:r>
          </w:p>
        </w:tc>
        <w:tc>
          <w:tcPr>
            <w:tcW w:w="2603" w:type="dxa"/>
            <w:tcBorders>
              <w:top w:val="nil"/>
              <w:left w:val="nil"/>
              <w:bottom w:val="single" w:sz="4" w:space="0" w:color="auto"/>
              <w:right w:val="single" w:sz="4" w:space="0" w:color="auto"/>
            </w:tcBorders>
            <w:shd w:val="clear" w:color="auto" w:fill="auto"/>
            <w:noWrap/>
            <w:vAlign w:val="center"/>
            <w:hideMark/>
          </w:tcPr>
          <w:p w14:paraId="2B0C0175" w14:textId="77777777" w:rsidR="009D77E8" w:rsidRPr="009D77E8" w:rsidRDefault="009D77E8" w:rsidP="009D77E8">
            <w:pPr>
              <w:rPr>
                <w:color w:val="000000"/>
                <w:sz w:val="20"/>
                <w:szCs w:val="20"/>
              </w:rPr>
            </w:pPr>
            <w:r w:rsidRPr="009D77E8">
              <w:rPr>
                <w:color w:val="000000"/>
                <w:sz w:val="20"/>
                <w:szCs w:val="20"/>
              </w:rPr>
              <w:t>Buncombe</w:t>
            </w:r>
          </w:p>
        </w:tc>
        <w:tc>
          <w:tcPr>
            <w:tcW w:w="1820" w:type="dxa"/>
            <w:tcBorders>
              <w:top w:val="nil"/>
              <w:left w:val="nil"/>
              <w:bottom w:val="single" w:sz="4" w:space="0" w:color="auto"/>
              <w:right w:val="single" w:sz="4" w:space="0" w:color="auto"/>
            </w:tcBorders>
            <w:shd w:val="clear" w:color="auto" w:fill="auto"/>
            <w:noWrap/>
            <w:vAlign w:val="center"/>
            <w:hideMark/>
          </w:tcPr>
          <w:p w14:paraId="06A0A712" w14:textId="77777777" w:rsidR="009D77E8" w:rsidRPr="009D77E8" w:rsidRDefault="009D77E8" w:rsidP="009D77E8">
            <w:pPr>
              <w:jc w:val="right"/>
              <w:rPr>
                <w:color w:val="000000"/>
                <w:sz w:val="20"/>
                <w:szCs w:val="20"/>
              </w:rPr>
            </w:pPr>
            <w:r w:rsidRPr="009D77E8">
              <w:rPr>
                <w:color w:val="000000"/>
                <w:sz w:val="20"/>
                <w:szCs w:val="20"/>
              </w:rPr>
              <w:t>$121,992</w:t>
            </w:r>
          </w:p>
        </w:tc>
        <w:tc>
          <w:tcPr>
            <w:tcW w:w="1820" w:type="dxa"/>
            <w:tcBorders>
              <w:top w:val="nil"/>
              <w:left w:val="nil"/>
              <w:bottom w:val="single" w:sz="4" w:space="0" w:color="auto"/>
              <w:right w:val="single" w:sz="4" w:space="0" w:color="auto"/>
            </w:tcBorders>
            <w:shd w:val="clear" w:color="auto" w:fill="auto"/>
            <w:noWrap/>
            <w:vAlign w:val="center"/>
            <w:hideMark/>
          </w:tcPr>
          <w:p w14:paraId="5C360E8A" w14:textId="77777777" w:rsidR="009D77E8" w:rsidRPr="009D77E8" w:rsidRDefault="009D77E8" w:rsidP="009D77E8">
            <w:pPr>
              <w:jc w:val="right"/>
              <w:rPr>
                <w:color w:val="000000"/>
                <w:sz w:val="20"/>
                <w:szCs w:val="20"/>
              </w:rPr>
            </w:pPr>
            <w:r w:rsidRPr="009D77E8">
              <w:rPr>
                <w:color w:val="000000"/>
                <w:sz w:val="20"/>
                <w:szCs w:val="20"/>
              </w:rPr>
              <w:t>$73,195</w:t>
            </w:r>
          </w:p>
        </w:tc>
        <w:tc>
          <w:tcPr>
            <w:tcW w:w="1820" w:type="dxa"/>
            <w:tcBorders>
              <w:top w:val="nil"/>
              <w:left w:val="nil"/>
              <w:bottom w:val="single" w:sz="4" w:space="0" w:color="auto"/>
              <w:right w:val="single" w:sz="4" w:space="0" w:color="auto"/>
            </w:tcBorders>
            <w:shd w:val="clear" w:color="auto" w:fill="auto"/>
            <w:noWrap/>
            <w:vAlign w:val="center"/>
            <w:hideMark/>
          </w:tcPr>
          <w:p w14:paraId="20D8BC65" w14:textId="77777777" w:rsidR="009D77E8" w:rsidRPr="009D77E8" w:rsidRDefault="009D77E8" w:rsidP="009D77E8">
            <w:pPr>
              <w:jc w:val="right"/>
              <w:rPr>
                <w:color w:val="000000"/>
                <w:sz w:val="20"/>
                <w:szCs w:val="20"/>
              </w:rPr>
            </w:pPr>
            <w:r w:rsidRPr="009D77E8">
              <w:rPr>
                <w:color w:val="000000"/>
                <w:sz w:val="20"/>
                <w:szCs w:val="20"/>
              </w:rPr>
              <w:t>$48,797</w:t>
            </w:r>
          </w:p>
        </w:tc>
      </w:tr>
      <w:tr w:rsidR="009D77E8" w:rsidRPr="009D77E8" w14:paraId="4CD1389C" w14:textId="77777777" w:rsidTr="009D77E8">
        <w:trPr>
          <w:trHeight w:val="330"/>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29FC59FD" w14:textId="77777777" w:rsidR="009D77E8" w:rsidRPr="009D77E8" w:rsidRDefault="009D77E8" w:rsidP="009D77E8">
            <w:pPr>
              <w:rPr>
                <w:color w:val="000000"/>
                <w:sz w:val="20"/>
                <w:szCs w:val="20"/>
              </w:rPr>
            </w:pPr>
            <w:r w:rsidRPr="009D77E8">
              <w:rPr>
                <w:color w:val="000000"/>
                <w:sz w:val="20"/>
                <w:szCs w:val="20"/>
              </w:rPr>
              <w:t>502</w:t>
            </w:r>
          </w:p>
        </w:tc>
        <w:tc>
          <w:tcPr>
            <w:tcW w:w="2603" w:type="dxa"/>
            <w:tcBorders>
              <w:top w:val="nil"/>
              <w:left w:val="nil"/>
              <w:bottom w:val="single" w:sz="4" w:space="0" w:color="auto"/>
              <w:right w:val="single" w:sz="4" w:space="0" w:color="auto"/>
            </w:tcBorders>
            <w:shd w:val="clear" w:color="auto" w:fill="auto"/>
            <w:noWrap/>
            <w:vAlign w:val="center"/>
            <w:hideMark/>
          </w:tcPr>
          <w:p w14:paraId="51150BC9" w14:textId="77777777" w:rsidR="009D77E8" w:rsidRPr="009D77E8" w:rsidRDefault="009D77E8" w:rsidP="009D77E8">
            <w:pPr>
              <w:rPr>
                <w:color w:val="000000"/>
                <w:sz w:val="20"/>
                <w:szCs w:val="20"/>
              </w:rPr>
            </w:pPr>
            <w:r w:rsidRPr="009D77E8">
              <w:rPr>
                <w:color w:val="000000"/>
                <w:sz w:val="20"/>
                <w:szCs w:val="20"/>
              </w:rPr>
              <w:t>Durham</w:t>
            </w:r>
          </w:p>
        </w:tc>
        <w:tc>
          <w:tcPr>
            <w:tcW w:w="1820" w:type="dxa"/>
            <w:tcBorders>
              <w:top w:val="nil"/>
              <w:left w:val="nil"/>
              <w:bottom w:val="single" w:sz="4" w:space="0" w:color="auto"/>
              <w:right w:val="single" w:sz="4" w:space="0" w:color="auto"/>
            </w:tcBorders>
            <w:shd w:val="clear" w:color="auto" w:fill="auto"/>
            <w:noWrap/>
            <w:vAlign w:val="center"/>
            <w:hideMark/>
          </w:tcPr>
          <w:p w14:paraId="2F7205CC" w14:textId="77777777" w:rsidR="009D77E8" w:rsidRPr="009D77E8" w:rsidRDefault="009D77E8" w:rsidP="009D77E8">
            <w:pPr>
              <w:jc w:val="right"/>
              <w:rPr>
                <w:color w:val="000000"/>
                <w:sz w:val="20"/>
                <w:szCs w:val="20"/>
              </w:rPr>
            </w:pPr>
            <w:r w:rsidRPr="009D77E8">
              <w:rPr>
                <w:color w:val="000000"/>
                <w:sz w:val="20"/>
                <w:szCs w:val="20"/>
              </w:rPr>
              <w:t>$158,490</w:t>
            </w:r>
          </w:p>
        </w:tc>
        <w:tc>
          <w:tcPr>
            <w:tcW w:w="1820" w:type="dxa"/>
            <w:tcBorders>
              <w:top w:val="nil"/>
              <w:left w:val="nil"/>
              <w:bottom w:val="single" w:sz="4" w:space="0" w:color="auto"/>
              <w:right w:val="single" w:sz="4" w:space="0" w:color="auto"/>
            </w:tcBorders>
            <w:shd w:val="clear" w:color="auto" w:fill="auto"/>
            <w:noWrap/>
            <w:vAlign w:val="center"/>
            <w:hideMark/>
          </w:tcPr>
          <w:p w14:paraId="44552C8A" w14:textId="77777777" w:rsidR="009D77E8" w:rsidRPr="009D77E8" w:rsidRDefault="009D77E8" w:rsidP="009D77E8">
            <w:pPr>
              <w:jc w:val="right"/>
              <w:rPr>
                <w:color w:val="000000"/>
                <w:sz w:val="20"/>
                <w:szCs w:val="20"/>
              </w:rPr>
            </w:pPr>
            <w:r w:rsidRPr="009D77E8">
              <w:rPr>
                <w:color w:val="000000"/>
                <w:sz w:val="20"/>
                <w:szCs w:val="20"/>
              </w:rPr>
              <w:t>$95,094</w:t>
            </w:r>
          </w:p>
        </w:tc>
        <w:tc>
          <w:tcPr>
            <w:tcW w:w="1820" w:type="dxa"/>
            <w:tcBorders>
              <w:top w:val="nil"/>
              <w:left w:val="nil"/>
              <w:bottom w:val="single" w:sz="4" w:space="0" w:color="auto"/>
              <w:right w:val="single" w:sz="4" w:space="0" w:color="auto"/>
            </w:tcBorders>
            <w:shd w:val="clear" w:color="auto" w:fill="auto"/>
            <w:noWrap/>
            <w:vAlign w:val="center"/>
            <w:hideMark/>
          </w:tcPr>
          <w:p w14:paraId="129A8446" w14:textId="77777777" w:rsidR="009D77E8" w:rsidRPr="009D77E8" w:rsidRDefault="009D77E8" w:rsidP="009D77E8">
            <w:pPr>
              <w:jc w:val="right"/>
              <w:rPr>
                <w:color w:val="000000"/>
                <w:sz w:val="20"/>
                <w:szCs w:val="20"/>
              </w:rPr>
            </w:pPr>
            <w:r w:rsidRPr="009D77E8">
              <w:rPr>
                <w:color w:val="000000"/>
                <w:sz w:val="20"/>
                <w:szCs w:val="20"/>
              </w:rPr>
              <w:t>$63,396</w:t>
            </w:r>
          </w:p>
        </w:tc>
      </w:tr>
      <w:tr w:rsidR="009D77E8" w:rsidRPr="009D77E8" w14:paraId="19158B87" w14:textId="77777777" w:rsidTr="009D77E8">
        <w:trPr>
          <w:trHeight w:val="330"/>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1175A7F2" w14:textId="77777777" w:rsidR="009D77E8" w:rsidRPr="009D77E8" w:rsidRDefault="009D77E8" w:rsidP="009D77E8">
            <w:pPr>
              <w:rPr>
                <w:color w:val="000000"/>
                <w:sz w:val="20"/>
                <w:szCs w:val="20"/>
              </w:rPr>
            </w:pPr>
            <w:r w:rsidRPr="009D77E8">
              <w:rPr>
                <w:color w:val="000000"/>
                <w:sz w:val="20"/>
                <w:szCs w:val="20"/>
              </w:rPr>
              <w:t>503</w:t>
            </w:r>
          </w:p>
        </w:tc>
        <w:tc>
          <w:tcPr>
            <w:tcW w:w="2603" w:type="dxa"/>
            <w:tcBorders>
              <w:top w:val="nil"/>
              <w:left w:val="nil"/>
              <w:bottom w:val="single" w:sz="4" w:space="0" w:color="auto"/>
              <w:right w:val="single" w:sz="4" w:space="0" w:color="auto"/>
            </w:tcBorders>
            <w:shd w:val="clear" w:color="auto" w:fill="auto"/>
            <w:noWrap/>
            <w:vAlign w:val="center"/>
            <w:hideMark/>
          </w:tcPr>
          <w:p w14:paraId="69B89846" w14:textId="77777777" w:rsidR="009D77E8" w:rsidRPr="009D77E8" w:rsidRDefault="009D77E8" w:rsidP="009D77E8">
            <w:pPr>
              <w:rPr>
                <w:color w:val="000000"/>
                <w:sz w:val="20"/>
                <w:szCs w:val="20"/>
              </w:rPr>
            </w:pPr>
            <w:r w:rsidRPr="009D77E8">
              <w:rPr>
                <w:color w:val="000000"/>
                <w:sz w:val="20"/>
                <w:szCs w:val="20"/>
              </w:rPr>
              <w:t>Balance of State</w:t>
            </w:r>
          </w:p>
        </w:tc>
        <w:tc>
          <w:tcPr>
            <w:tcW w:w="1820" w:type="dxa"/>
            <w:tcBorders>
              <w:top w:val="nil"/>
              <w:left w:val="nil"/>
              <w:bottom w:val="single" w:sz="4" w:space="0" w:color="auto"/>
              <w:right w:val="single" w:sz="4" w:space="0" w:color="auto"/>
            </w:tcBorders>
            <w:shd w:val="clear" w:color="auto" w:fill="auto"/>
            <w:noWrap/>
            <w:vAlign w:val="center"/>
            <w:hideMark/>
          </w:tcPr>
          <w:p w14:paraId="69B69975" w14:textId="77777777" w:rsidR="009D77E8" w:rsidRPr="009D77E8" w:rsidRDefault="009D77E8" w:rsidP="009D77E8">
            <w:pPr>
              <w:jc w:val="right"/>
              <w:rPr>
                <w:color w:val="000000"/>
                <w:sz w:val="20"/>
                <w:szCs w:val="20"/>
              </w:rPr>
            </w:pPr>
            <w:r w:rsidRPr="009D77E8">
              <w:rPr>
                <w:color w:val="000000"/>
                <w:sz w:val="20"/>
                <w:szCs w:val="20"/>
              </w:rPr>
              <w:t>$2,388,612</w:t>
            </w:r>
          </w:p>
        </w:tc>
        <w:tc>
          <w:tcPr>
            <w:tcW w:w="1820" w:type="dxa"/>
            <w:tcBorders>
              <w:top w:val="nil"/>
              <w:left w:val="nil"/>
              <w:bottom w:val="single" w:sz="4" w:space="0" w:color="auto"/>
              <w:right w:val="single" w:sz="4" w:space="0" w:color="auto"/>
            </w:tcBorders>
            <w:shd w:val="clear" w:color="auto" w:fill="auto"/>
            <w:noWrap/>
            <w:vAlign w:val="center"/>
            <w:hideMark/>
          </w:tcPr>
          <w:p w14:paraId="1D2A0A27" w14:textId="77777777" w:rsidR="009D77E8" w:rsidRPr="009D77E8" w:rsidRDefault="009D77E8" w:rsidP="009D77E8">
            <w:pPr>
              <w:jc w:val="right"/>
              <w:rPr>
                <w:color w:val="000000"/>
                <w:sz w:val="20"/>
                <w:szCs w:val="20"/>
              </w:rPr>
            </w:pPr>
            <w:r w:rsidRPr="009D77E8">
              <w:rPr>
                <w:color w:val="000000"/>
                <w:sz w:val="20"/>
                <w:szCs w:val="20"/>
              </w:rPr>
              <w:t>$1,433,167</w:t>
            </w:r>
          </w:p>
        </w:tc>
        <w:tc>
          <w:tcPr>
            <w:tcW w:w="1820" w:type="dxa"/>
            <w:tcBorders>
              <w:top w:val="nil"/>
              <w:left w:val="nil"/>
              <w:bottom w:val="single" w:sz="4" w:space="0" w:color="auto"/>
              <w:right w:val="single" w:sz="4" w:space="0" w:color="auto"/>
            </w:tcBorders>
            <w:shd w:val="clear" w:color="auto" w:fill="auto"/>
            <w:noWrap/>
            <w:vAlign w:val="center"/>
            <w:hideMark/>
          </w:tcPr>
          <w:p w14:paraId="70D43C2D" w14:textId="77777777" w:rsidR="009D77E8" w:rsidRPr="009D77E8" w:rsidRDefault="009D77E8" w:rsidP="009D77E8">
            <w:pPr>
              <w:jc w:val="right"/>
              <w:rPr>
                <w:color w:val="000000"/>
                <w:sz w:val="20"/>
                <w:szCs w:val="20"/>
              </w:rPr>
            </w:pPr>
            <w:r w:rsidRPr="009D77E8">
              <w:rPr>
                <w:color w:val="000000"/>
                <w:sz w:val="20"/>
                <w:szCs w:val="20"/>
              </w:rPr>
              <w:t>$955,445</w:t>
            </w:r>
          </w:p>
        </w:tc>
      </w:tr>
      <w:tr w:rsidR="009D77E8" w:rsidRPr="009D77E8" w14:paraId="36CEE219" w14:textId="77777777" w:rsidTr="009D77E8">
        <w:trPr>
          <w:trHeight w:val="330"/>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6A967336" w14:textId="77777777" w:rsidR="009D77E8" w:rsidRPr="009D77E8" w:rsidRDefault="009D77E8" w:rsidP="009D77E8">
            <w:pPr>
              <w:rPr>
                <w:color w:val="000000"/>
                <w:sz w:val="20"/>
                <w:szCs w:val="20"/>
              </w:rPr>
            </w:pPr>
            <w:r w:rsidRPr="009D77E8">
              <w:rPr>
                <w:color w:val="000000"/>
                <w:sz w:val="20"/>
                <w:szCs w:val="20"/>
              </w:rPr>
              <w:t>504</w:t>
            </w:r>
          </w:p>
        </w:tc>
        <w:tc>
          <w:tcPr>
            <w:tcW w:w="2603" w:type="dxa"/>
            <w:tcBorders>
              <w:top w:val="nil"/>
              <w:left w:val="nil"/>
              <w:bottom w:val="single" w:sz="4" w:space="0" w:color="auto"/>
              <w:right w:val="single" w:sz="4" w:space="0" w:color="auto"/>
            </w:tcBorders>
            <w:shd w:val="clear" w:color="auto" w:fill="auto"/>
            <w:noWrap/>
            <w:vAlign w:val="center"/>
            <w:hideMark/>
          </w:tcPr>
          <w:p w14:paraId="28CECF29" w14:textId="77777777" w:rsidR="009D77E8" w:rsidRPr="009D77E8" w:rsidRDefault="009D77E8" w:rsidP="009D77E8">
            <w:pPr>
              <w:rPr>
                <w:color w:val="000000"/>
                <w:sz w:val="20"/>
                <w:szCs w:val="20"/>
              </w:rPr>
            </w:pPr>
            <w:r w:rsidRPr="009D77E8">
              <w:rPr>
                <w:color w:val="000000"/>
                <w:sz w:val="20"/>
                <w:szCs w:val="20"/>
              </w:rPr>
              <w:t>Guilford</w:t>
            </w:r>
          </w:p>
        </w:tc>
        <w:tc>
          <w:tcPr>
            <w:tcW w:w="1820" w:type="dxa"/>
            <w:tcBorders>
              <w:top w:val="nil"/>
              <w:left w:val="nil"/>
              <w:bottom w:val="single" w:sz="4" w:space="0" w:color="auto"/>
              <w:right w:val="single" w:sz="4" w:space="0" w:color="auto"/>
            </w:tcBorders>
            <w:shd w:val="clear" w:color="auto" w:fill="auto"/>
            <w:noWrap/>
            <w:vAlign w:val="center"/>
            <w:hideMark/>
          </w:tcPr>
          <w:p w14:paraId="20EE2AFE" w14:textId="77777777" w:rsidR="009D77E8" w:rsidRPr="009D77E8" w:rsidRDefault="009D77E8" w:rsidP="009D77E8">
            <w:pPr>
              <w:jc w:val="right"/>
              <w:rPr>
                <w:color w:val="000000"/>
                <w:sz w:val="20"/>
                <w:szCs w:val="20"/>
              </w:rPr>
            </w:pPr>
            <w:r w:rsidRPr="009D77E8">
              <w:rPr>
                <w:color w:val="000000"/>
                <w:sz w:val="20"/>
                <w:szCs w:val="20"/>
              </w:rPr>
              <w:t>$244,450</w:t>
            </w:r>
          </w:p>
        </w:tc>
        <w:tc>
          <w:tcPr>
            <w:tcW w:w="1820" w:type="dxa"/>
            <w:tcBorders>
              <w:top w:val="nil"/>
              <w:left w:val="nil"/>
              <w:bottom w:val="single" w:sz="4" w:space="0" w:color="auto"/>
              <w:right w:val="single" w:sz="4" w:space="0" w:color="auto"/>
            </w:tcBorders>
            <w:shd w:val="clear" w:color="auto" w:fill="auto"/>
            <w:noWrap/>
            <w:vAlign w:val="center"/>
            <w:hideMark/>
          </w:tcPr>
          <w:p w14:paraId="6BF4169B" w14:textId="77777777" w:rsidR="009D77E8" w:rsidRPr="009D77E8" w:rsidRDefault="009D77E8" w:rsidP="009D77E8">
            <w:pPr>
              <w:jc w:val="right"/>
              <w:rPr>
                <w:color w:val="000000"/>
                <w:sz w:val="20"/>
                <w:szCs w:val="20"/>
              </w:rPr>
            </w:pPr>
            <w:r w:rsidRPr="009D77E8">
              <w:rPr>
                <w:color w:val="000000"/>
                <w:sz w:val="20"/>
                <w:szCs w:val="20"/>
              </w:rPr>
              <w:t>$146,670</w:t>
            </w:r>
          </w:p>
        </w:tc>
        <w:tc>
          <w:tcPr>
            <w:tcW w:w="1820" w:type="dxa"/>
            <w:tcBorders>
              <w:top w:val="nil"/>
              <w:left w:val="nil"/>
              <w:bottom w:val="single" w:sz="4" w:space="0" w:color="auto"/>
              <w:right w:val="single" w:sz="4" w:space="0" w:color="auto"/>
            </w:tcBorders>
            <w:shd w:val="clear" w:color="auto" w:fill="auto"/>
            <w:noWrap/>
            <w:vAlign w:val="center"/>
            <w:hideMark/>
          </w:tcPr>
          <w:p w14:paraId="0E142B54" w14:textId="77777777" w:rsidR="009D77E8" w:rsidRPr="009D77E8" w:rsidRDefault="009D77E8" w:rsidP="009D77E8">
            <w:pPr>
              <w:jc w:val="right"/>
              <w:rPr>
                <w:color w:val="000000"/>
                <w:sz w:val="20"/>
                <w:szCs w:val="20"/>
              </w:rPr>
            </w:pPr>
            <w:r w:rsidRPr="009D77E8">
              <w:rPr>
                <w:color w:val="000000"/>
                <w:sz w:val="20"/>
                <w:szCs w:val="20"/>
              </w:rPr>
              <w:t>$97,780</w:t>
            </w:r>
          </w:p>
        </w:tc>
      </w:tr>
      <w:tr w:rsidR="009D77E8" w:rsidRPr="009D77E8" w14:paraId="5BD71AD7" w14:textId="77777777" w:rsidTr="009D77E8">
        <w:trPr>
          <w:trHeight w:val="330"/>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39C4B5D8" w14:textId="77777777" w:rsidR="009D77E8" w:rsidRPr="009D77E8" w:rsidRDefault="009D77E8" w:rsidP="009D77E8">
            <w:pPr>
              <w:rPr>
                <w:color w:val="000000"/>
                <w:sz w:val="20"/>
                <w:szCs w:val="20"/>
              </w:rPr>
            </w:pPr>
            <w:r w:rsidRPr="009D77E8">
              <w:rPr>
                <w:color w:val="000000"/>
                <w:sz w:val="20"/>
                <w:szCs w:val="20"/>
              </w:rPr>
              <w:t>505</w:t>
            </w:r>
          </w:p>
        </w:tc>
        <w:tc>
          <w:tcPr>
            <w:tcW w:w="2603" w:type="dxa"/>
            <w:tcBorders>
              <w:top w:val="nil"/>
              <w:left w:val="nil"/>
              <w:bottom w:val="single" w:sz="4" w:space="0" w:color="auto"/>
              <w:right w:val="single" w:sz="4" w:space="0" w:color="auto"/>
            </w:tcBorders>
            <w:shd w:val="clear" w:color="auto" w:fill="auto"/>
            <w:noWrap/>
            <w:vAlign w:val="center"/>
            <w:hideMark/>
          </w:tcPr>
          <w:p w14:paraId="4A80F45D" w14:textId="77777777" w:rsidR="009D77E8" w:rsidRPr="009D77E8" w:rsidRDefault="009D77E8" w:rsidP="009D77E8">
            <w:pPr>
              <w:rPr>
                <w:color w:val="000000"/>
                <w:sz w:val="20"/>
                <w:szCs w:val="20"/>
              </w:rPr>
            </w:pPr>
            <w:r w:rsidRPr="009D77E8">
              <w:rPr>
                <w:color w:val="000000"/>
                <w:sz w:val="20"/>
                <w:szCs w:val="20"/>
              </w:rPr>
              <w:t>Mecklenburg</w:t>
            </w:r>
          </w:p>
        </w:tc>
        <w:tc>
          <w:tcPr>
            <w:tcW w:w="1820" w:type="dxa"/>
            <w:tcBorders>
              <w:top w:val="nil"/>
              <w:left w:val="nil"/>
              <w:bottom w:val="single" w:sz="4" w:space="0" w:color="auto"/>
              <w:right w:val="single" w:sz="4" w:space="0" w:color="auto"/>
            </w:tcBorders>
            <w:shd w:val="clear" w:color="auto" w:fill="auto"/>
            <w:noWrap/>
            <w:vAlign w:val="center"/>
            <w:hideMark/>
          </w:tcPr>
          <w:p w14:paraId="502B65E8" w14:textId="77777777" w:rsidR="009D77E8" w:rsidRPr="009D77E8" w:rsidRDefault="009D77E8" w:rsidP="009D77E8">
            <w:pPr>
              <w:jc w:val="right"/>
              <w:rPr>
                <w:color w:val="000000"/>
                <w:sz w:val="20"/>
                <w:szCs w:val="20"/>
              </w:rPr>
            </w:pPr>
            <w:r w:rsidRPr="009D77E8">
              <w:rPr>
                <w:color w:val="000000"/>
                <w:sz w:val="20"/>
                <w:szCs w:val="20"/>
              </w:rPr>
              <w:t>$455,423</w:t>
            </w:r>
          </w:p>
        </w:tc>
        <w:tc>
          <w:tcPr>
            <w:tcW w:w="1820" w:type="dxa"/>
            <w:tcBorders>
              <w:top w:val="nil"/>
              <w:left w:val="nil"/>
              <w:bottom w:val="single" w:sz="4" w:space="0" w:color="auto"/>
              <w:right w:val="single" w:sz="4" w:space="0" w:color="auto"/>
            </w:tcBorders>
            <w:shd w:val="clear" w:color="auto" w:fill="auto"/>
            <w:noWrap/>
            <w:vAlign w:val="center"/>
            <w:hideMark/>
          </w:tcPr>
          <w:p w14:paraId="2BF1521E" w14:textId="77777777" w:rsidR="009D77E8" w:rsidRPr="009D77E8" w:rsidRDefault="009D77E8" w:rsidP="009D77E8">
            <w:pPr>
              <w:jc w:val="right"/>
              <w:rPr>
                <w:color w:val="000000"/>
                <w:sz w:val="20"/>
                <w:szCs w:val="20"/>
              </w:rPr>
            </w:pPr>
            <w:r w:rsidRPr="009D77E8">
              <w:rPr>
                <w:color w:val="000000"/>
                <w:sz w:val="20"/>
                <w:szCs w:val="20"/>
              </w:rPr>
              <w:t>$273,254</w:t>
            </w:r>
          </w:p>
        </w:tc>
        <w:tc>
          <w:tcPr>
            <w:tcW w:w="1820" w:type="dxa"/>
            <w:tcBorders>
              <w:top w:val="nil"/>
              <w:left w:val="nil"/>
              <w:bottom w:val="single" w:sz="4" w:space="0" w:color="auto"/>
              <w:right w:val="single" w:sz="4" w:space="0" w:color="auto"/>
            </w:tcBorders>
            <w:shd w:val="clear" w:color="auto" w:fill="auto"/>
            <w:noWrap/>
            <w:vAlign w:val="center"/>
            <w:hideMark/>
          </w:tcPr>
          <w:p w14:paraId="63E824C2" w14:textId="77777777" w:rsidR="009D77E8" w:rsidRPr="009D77E8" w:rsidRDefault="009D77E8" w:rsidP="009D77E8">
            <w:pPr>
              <w:jc w:val="right"/>
              <w:rPr>
                <w:color w:val="000000"/>
                <w:sz w:val="20"/>
                <w:szCs w:val="20"/>
              </w:rPr>
            </w:pPr>
            <w:r w:rsidRPr="009D77E8">
              <w:rPr>
                <w:color w:val="000000"/>
                <w:sz w:val="20"/>
                <w:szCs w:val="20"/>
              </w:rPr>
              <w:t>$182,169</w:t>
            </w:r>
          </w:p>
        </w:tc>
      </w:tr>
      <w:tr w:rsidR="009D77E8" w:rsidRPr="009D77E8" w14:paraId="19676A9E" w14:textId="77777777" w:rsidTr="009D77E8">
        <w:trPr>
          <w:trHeight w:val="330"/>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662D8750" w14:textId="77777777" w:rsidR="009D77E8" w:rsidRPr="009D77E8" w:rsidRDefault="009D77E8" w:rsidP="009D77E8">
            <w:pPr>
              <w:rPr>
                <w:color w:val="000000"/>
                <w:sz w:val="20"/>
                <w:szCs w:val="20"/>
              </w:rPr>
            </w:pPr>
            <w:r w:rsidRPr="009D77E8">
              <w:rPr>
                <w:color w:val="000000"/>
                <w:sz w:val="20"/>
                <w:szCs w:val="20"/>
              </w:rPr>
              <w:t>506</w:t>
            </w:r>
          </w:p>
        </w:tc>
        <w:tc>
          <w:tcPr>
            <w:tcW w:w="2603" w:type="dxa"/>
            <w:tcBorders>
              <w:top w:val="nil"/>
              <w:left w:val="nil"/>
              <w:bottom w:val="single" w:sz="4" w:space="0" w:color="auto"/>
              <w:right w:val="single" w:sz="4" w:space="0" w:color="auto"/>
            </w:tcBorders>
            <w:shd w:val="clear" w:color="auto" w:fill="auto"/>
            <w:noWrap/>
            <w:vAlign w:val="center"/>
            <w:hideMark/>
          </w:tcPr>
          <w:p w14:paraId="7BAD06C3" w14:textId="77777777" w:rsidR="009D77E8" w:rsidRPr="009D77E8" w:rsidRDefault="009D77E8" w:rsidP="009D77E8">
            <w:pPr>
              <w:rPr>
                <w:color w:val="000000"/>
                <w:sz w:val="20"/>
                <w:szCs w:val="20"/>
              </w:rPr>
            </w:pPr>
            <w:r w:rsidRPr="009D77E8">
              <w:rPr>
                <w:color w:val="000000"/>
                <w:sz w:val="20"/>
                <w:szCs w:val="20"/>
              </w:rPr>
              <w:t>Tri-Hic</w:t>
            </w:r>
          </w:p>
        </w:tc>
        <w:tc>
          <w:tcPr>
            <w:tcW w:w="1820" w:type="dxa"/>
            <w:tcBorders>
              <w:top w:val="nil"/>
              <w:left w:val="nil"/>
              <w:bottom w:val="single" w:sz="4" w:space="0" w:color="auto"/>
              <w:right w:val="single" w:sz="4" w:space="0" w:color="auto"/>
            </w:tcBorders>
            <w:shd w:val="clear" w:color="auto" w:fill="auto"/>
            <w:noWrap/>
            <w:vAlign w:val="center"/>
            <w:hideMark/>
          </w:tcPr>
          <w:p w14:paraId="37E96CF6" w14:textId="77777777" w:rsidR="009D77E8" w:rsidRPr="009D77E8" w:rsidRDefault="009D77E8" w:rsidP="009D77E8">
            <w:pPr>
              <w:jc w:val="right"/>
              <w:rPr>
                <w:color w:val="000000"/>
                <w:sz w:val="20"/>
                <w:szCs w:val="20"/>
              </w:rPr>
            </w:pPr>
            <w:r w:rsidRPr="009D77E8">
              <w:rPr>
                <w:color w:val="000000"/>
                <w:sz w:val="20"/>
                <w:szCs w:val="20"/>
              </w:rPr>
              <w:t>$149,243</w:t>
            </w:r>
          </w:p>
        </w:tc>
        <w:tc>
          <w:tcPr>
            <w:tcW w:w="1820" w:type="dxa"/>
            <w:tcBorders>
              <w:top w:val="nil"/>
              <w:left w:val="nil"/>
              <w:bottom w:val="single" w:sz="4" w:space="0" w:color="auto"/>
              <w:right w:val="single" w:sz="4" w:space="0" w:color="auto"/>
            </w:tcBorders>
            <w:shd w:val="clear" w:color="auto" w:fill="auto"/>
            <w:noWrap/>
            <w:vAlign w:val="center"/>
            <w:hideMark/>
          </w:tcPr>
          <w:p w14:paraId="1105F89B" w14:textId="77777777" w:rsidR="009D77E8" w:rsidRPr="009D77E8" w:rsidRDefault="009D77E8" w:rsidP="009D77E8">
            <w:pPr>
              <w:jc w:val="right"/>
              <w:rPr>
                <w:color w:val="000000"/>
                <w:sz w:val="20"/>
                <w:szCs w:val="20"/>
              </w:rPr>
            </w:pPr>
            <w:r w:rsidRPr="009D77E8">
              <w:rPr>
                <w:color w:val="000000"/>
                <w:sz w:val="20"/>
                <w:szCs w:val="20"/>
              </w:rPr>
              <w:t>$89,546</w:t>
            </w:r>
          </w:p>
        </w:tc>
        <w:tc>
          <w:tcPr>
            <w:tcW w:w="1820" w:type="dxa"/>
            <w:tcBorders>
              <w:top w:val="nil"/>
              <w:left w:val="nil"/>
              <w:bottom w:val="single" w:sz="4" w:space="0" w:color="auto"/>
              <w:right w:val="single" w:sz="4" w:space="0" w:color="auto"/>
            </w:tcBorders>
            <w:shd w:val="clear" w:color="auto" w:fill="auto"/>
            <w:noWrap/>
            <w:vAlign w:val="center"/>
            <w:hideMark/>
          </w:tcPr>
          <w:p w14:paraId="2D1F009E" w14:textId="77777777" w:rsidR="009D77E8" w:rsidRPr="009D77E8" w:rsidRDefault="009D77E8" w:rsidP="009D77E8">
            <w:pPr>
              <w:jc w:val="right"/>
              <w:rPr>
                <w:color w:val="000000"/>
                <w:sz w:val="20"/>
                <w:szCs w:val="20"/>
              </w:rPr>
            </w:pPr>
            <w:r w:rsidRPr="009D77E8">
              <w:rPr>
                <w:color w:val="000000"/>
                <w:sz w:val="20"/>
                <w:szCs w:val="20"/>
              </w:rPr>
              <w:t>$59,697</w:t>
            </w:r>
          </w:p>
        </w:tc>
      </w:tr>
      <w:tr w:rsidR="009D77E8" w:rsidRPr="009D77E8" w14:paraId="7A8B1232" w14:textId="77777777" w:rsidTr="009D77E8">
        <w:trPr>
          <w:trHeight w:val="330"/>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2F71F23C" w14:textId="77777777" w:rsidR="009D77E8" w:rsidRPr="009D77E8" w:rsidRDefault="009D77E8" w:rsidP="009D77E8">
            <w:pPr>
              <w:rPr>
                <w:color w:val="000000"/>
                <w:sz w:val="20"/>
                <w:szCs w:val="20"/>
              </w:rPr>
            </w:pPr>
            <w:r w:rsidRPr="009D77E8">
              <w:rPr>
                <w:color w:val="000000"/>
                <w:sz w:val="20"/>
                <w:szCs w:val="20"/>
              </w:rPr>
              <w:t>507</w:t>
            </w:r>
          </w:p>
        </w:tc>
        <w:tc>
          <w:tcPr>
            <w:tcW w:w="2603" w:type="dxa"/>
            <w:tcBorders>
              <w:top w:val="nil"/>
              <w:left w:val="nil"/>
              <w:bottom w:val="single" w:sz="4" w:space="0" w:color="auto"/>
              <w:right w:val="single" w:sz="4" w:space="0" w:color="auto"/>
            </w:tcBorders>
            <w:shd w:val="clear" w:color="auto" w:fill="auto"/>
            <w:noWrap/>
            <w:vAlign w:val="center"/>
            <w:hideMark/>
          </w:tcPr>
          <w:p w14:paraId="4166C289" w14:textId="77777777" w:rsidR="009D77E8" w:rsidRPr="009D77E8" w:rsidRDefault="009D77E8" w:rsidP="009D77E8">
            <w:pPr>
              <w:rPr>
                <w:color w:val="000000"/>
                <w:sz w:val="20"/>
                <w:szCs w:val="20"/>
              </w:rPr>
            </w:pPr>
            <w:r w:rsidRPr="009D77E8">
              <w:rPr>
                <w:color w:val="000000"/>
                <w:sz w:val="20"/>
                <w:szCs w:val="20"/>
              </w:rPr>
              <w:t>Wake</w:t>
            </w:r>
          </w:p>
        </w:tc>
        <w:tc>
          <w:tcPr>
            <w:tcW w:w="1820" w:type="dxa"/>
            <w:tcBorders>
              <w:top w:val="nil"/>
              <w:left w:val="nil"/>
              <w:bottom w:val="single" w:sz="4" w:space="0" w:color="auto"/>
              <w:right w:val="single" w:sz="4" w:space="0" w:color="auto"/>
            </w:tcBorders>
            <w:shd w:val="clear" w:color="auto" w:fill="auto"/>
            <w:noWrap/>
            <w:vAlign w:val="center"/>
            <w:hideMark/>
          </w:tcPr>
          <w:p w14:paraId="1E41DA56" w14:textId="77777777" w:rsidR="009D77E8" w:rsidRPr="009D77E8" w:rsidRDefault="009D77E8" w:rsidP="009D77E8">
            <w:pPr>
              <w:jc w:val="right"/>
              <w:rPr>
                <w:color w:val="000000"/>
                <w:sz w:val="20"/>
                <w:szCs w:val="20"/>
              </w:rPr>
            </w:pPr>
            <w:r w:rsidRPr="009D77E8">
              <w:rPr>
                <w:color w:val="000000"/>
                <w:sz w:val="20"/>
                <w:szCs w:val="20"/>
              </w:rPr>
              <w:t>$385,634</w:t>
            </w:r>
          </w:p>
        </w:tc>
        <w:tc>
          <w:tcPr>
            <w:tcW w:w="1820" w:type="dxa"/>
            <w:tcBorders>
              <w:top w:val="nil"/>
              <w:left w:val="nil"/>
              <w:bottom w:val="single" w:sz="4" w:space="0" w:color="auto"/>
              <w:right w:val="single" w:sz="4" w:space="0" w:color="auto"/>
            </w:tcBorders>
            <w:shd w:val="clear" w:color="auto" w:fill="auto"/>
            <w:noWrap/>
            <w:vAlign w:val="center"/>
            <w:hideMark/>
          </w:tcPr>
          <w:p w14:paraId="5F61E38A" w14:textId="77777777" w:rsidR="009D77E8" w:rsidRPr="009D77E8" w:rsidRDefault="009D77E8" w:rsidP="009D77E8">
            <w:pPr>
              <w:jc w:val="right"/>
              <w:rPr>
                <w:color w:val="000000"/>
                <w:sz w:val="20"/>
                <w:szCs w:val="20"/>
              </w:rPr>
            </w:pPr>
            <w:r w:rsidRPr="009D77E8">
              <w:rPr>
                <w:color w:val="000000"/>
                <w:sz w:val="20"/>
                <w:szCs w:val="20"/>
              </w:rPr>
              <w:t>$231,380</w:t>
            </w:r>
          </w:p>
        </w:tc>
        <w:tc>
          <w:tcPr>
            <w:tcW w:w="1820" w:type="dxa"/>
            <w:tcBorders>
              <w:top w:val="nil"/>
              <w:left w:val="nil"/>
              <w:bottom w:val="single" w:sz="4" w:space="0" w:color="auto"/>
              <w:right w:val="single" w:sz="4" w:space="0" w:color="auto"/>
            </w:tcBorders>
            <w:shd w:val="clear" w:color="auto" w:fill="auto"/>
            <w:noWrap/>
            <w:vAlign w:val="center"/>
            <w:hideMark/>
          </w:tcPr>
          <w:p w14:paraId="49631E37" w14:textId="77777777" w:rsidR="009D77E8" w:rsidRPr="009D77E8" w:rsidRDefault="009D77E8" w:rsidP="009D77E8">
            <w:pPr>
              <w:jc w:val="right"/>
              <w:rPr>
                <w:color w:val="000000"/>
                <w:sz w:val="20"/>
                <w:szCs w:val="20"/>
              </w:rPr>
            </w:pPr>
            <w:r w:rsidRPr="009D77E8">
              <w:rPr>
                <w:color w:val="000000"/>
                <w:sz w:val="20"/>
                <w:szCs w:val="20"/>
              </w:rPr>
              <w:t>$154,254</w:t>
            </w:r>
          </w:p>
        </w:tc>
      </w:tr>
      <w:tr w:rsidR="009D77E8" w:rsidRPr="009D77E8" w14:paraId="1B084A82" w14:textId="77777777" w:rsidTr="009D77E8">
        <w:trPr>
          <w:trHeight w:val="330"/>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44460FC9" w14:textId="77777777" w:rsidR="009D77E8" w:rsidRPr="009D77E8" w:rsidRDefault="009D77E8" w:rsidP="009D77E8">
            <w:pPr>
              <w:rPr>
                <w:color w:val="000000"/>
                <w:sz w:val="20"/>
                <w:szCs w:val="20"/>
              </w:rPr>
            </w:pPr>
            <w:r w:rsidRPr="009D77E8">
              <w:rPr>
                <w:color w:val="000000"/>
                <w:sz w:val="20"/>
                <w:szCs w:val="20"/>
              </w:rPr>
              <w:t>509</w:t>
            </w:r>
          </w:p>
        </w:tc>
        <w:tc>
          <w:tcPr>
            <w:tcW w:w="2603" w:type="dxa"/>
            <w:tcBorders>
              <w:top w:val="nil"/>
              <w:left w:val="nil"/>
              <w:bottom w:val="single" w:sz="4" w:space="0" w:color="auto"/>
              <w:right w:val="single" w:sz="4" w:space="0" w:color="auto"/>
            </w:tcBorders>
            <w:shd w:val="clear" w:color="auto" w:fill="auto"/>
            <w:noWrap/>
            <w:vAlign w:val="center"/>
            <w:hideMark/>
          </w:tcPr>
          <w:p w14:paraId="4ED8632B" w14:textId="77777777" w:rsidR="009D77E8" w:rsidRPr="009D77E8" w:rsidRDefault="009D77E8" w:rsidP="009D77E8">
            <w:pPr>
              <w:rPr>
                <w:color w:val="000000"/>
                <w:sz w:val="20"/>
                <w:szCs w:val="20"/>
              </w:rPr>
            </w:pPr>
            <w:r w:rsidRPr="009D77E8">
              <w:rPr>
                <w:color w:val="000000"/>
                <w:sz w:val="20"/>
                <w:szCs w:val="20"/>
              </w:rPr>
              <w:t>Gaston-Lincoln-Cleveland</w:t>
            </w:r>
          </w:p>
        </w:tc>
        <w:tc>
          <w:tcPr>
            <w:tcW w:w="1820" w:type="dxa"/>
            <w:tcBorders>
              <w:top w:val="nil"/>
              <w:left w:val="nil"/>
              <w:bottom w:val="single" w:sz="4" w:space="0" w:color="auto"/>
              <w:right w:val="single" w:sz="4" w:space="0" w:color="auto"/>
            </w:tcBorders>
            <w:shd w:val="clear" w:color="auto" w:fill="auto"/>
            <w:noWrap/>
            <w:vAlign w:val="center"/>
            <w:hideMark/>
          </w:tcPr>
          <w:p w14:paraId="5E613798" w14:textId="77777777" w:rsidR="009D77E8" w:rsidRPr="009D77E8" w:rsidRDefault="009D77E8" w:rsidP="009D77E8">
            <w:pPr>
              <w:jc w:val="right"/>
              <w:rPr>
                <w:color w:val="000000"/>
                <w:sz w:val="20"/>
                <w:szCs w:val="20"/>
              </w:rPr>
            </w:pPr>
            <w:r w:rsidRPr="009D77E8">
              <w:rPr>
                <w:color w:val="000000"/>
                <w:sz w:val="20"/>
                <w:szCs w:val="20"/>
              </w:rPr>
              <w:t>$177,131</w:t>
            </w:r>
          </w:p>
        </w:tc>
        <w:tc>
          <w:tcPr>
            <w:tcW w:w="1820" w:type="dxa"/>
            <w:tcBorders>
              <w:top w:val="nil"/>
              <w:left w:val="nil"/>
              <w:bottom w:val="single" w:sz="4" w:space="0" w:color="auto"/>
              <w:right w:val="single" w:sz="4" w:space="0" w:color="auto"/>
            </w:tcBorders>
            <w:shd w:val="clear" w:color="auto" w:fill="auto"/>
            <w:noWrap/>
            <w:vAlign w:val="center"/>
            <w:hideMark/>
          </w:tcPr>
          <w:p w14:paraId="529EAD4A" w14:textId="77777777" w:rsidR="009D77E8" w:rsidRPr="009D77E8" w:rsidRDefault="009D77E8" w:rsidP="009D77E8">
            <w:pPr>
              <w:jc w:val="right"/>
              <w:rPr>
                <w:color w:val="000000"/>
                <w:sz w:val="20"/>
                <w:szCs w:val="20"/>
              </w:rPr>
            </w:pPr>
            <w:r w:rsidRPr="009D77E8">
              <w:rPr>
                <w:color w:val="000000"/>
                <w:sz w:val="20"/>
                <w:szCs w:val="20"/>
              </w:rPr>
              <w:t>$106,279</w:t>
            </w:r>
          </w:p>
        </w:tc>
        <w:tc>
          <w:tcPr>
            <w:tcW w:w="1820" w:type="dxa"/>
            <w:tcBorders>
              <w:top w:val="nil"/>
              <w:left w:val="nil"/>
              <w:bottom w:val="single" w:sz="4" w:space="0" w:color="auto"/>
              <w:right w:val="single" w:sz="4" w:space="0" w:color="auto"/>
            </w:tcBorders>
            <w:shd w:val="clear" w:color="auto" w:fill="auto"/>
            <w:noWrap/>
            <w:vAlign w:val="center"/>
            <w:hideMark/>
          </w:tcPr>
          <w:p w14:paraId="2C6ADF61" w14:textId="77777777" w:rsidR="009D77E8" w:rsidRPr="009D77E8" w:rsidRDefault="009D77E8" w:rsidP="009D77E8">
            <w:pPr>
              <w:jc w:val="right"/>
              <w:rPr>
                <w:color w:val="000000"/>
                <w:sz w:val="20"/>
                <w:szCs w:val="20"/>
              </w:rPr>
            </w:pPr>
            <w:r w:rsidRPr="009D77E8">
              <w:rPr>
                <w:color w:val="000000"/>
                <w:sz w:val="20"/>
                <w:szCs w:val="20"/>
              </w:rPr>
              <w:t>$70,852</w:t>
            </w:r>
          </w:p>
        </w:tc>
      </w:tr>
      <w:tr w:rsidR="009D77E8" w:rsidRPr="009D77E8" w14:paraId="2D25075C" w14:textId="77777777" w:rsidTr="009D77E8">
        <w:trPr>
          <w:trHeight w:val="330"/>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281F0E88" w14:textId="77777777" w:rsidR="009D77E8" w:rsidRPr="009D77E8" w:rsidRDefault="009D77E8" w:rsidP="009D77E8">
            <w:pPr>
              <w:rPr>
                <w:color w:val="000000"/>
                <w:sz w:val="20"/>
                <w:szCs w:val="20"/>
              </w:rPr>
            </w:pPr>
            <w:r w:rsidRPr="009D77E8">
              <w:rPr>
                <w:color w:val="000000"/>
                <w:sz w:val="20"/>
                <w:szCs w:val="20"/>
              </w:rPr>
              <w:t>511</w:t>
            </w:r>
          </w:p>
        </w:tc>
        <w:tc>
          <w:tcPr>
            <w:tcW w:w="2603" w:type="dxa"/>
            <w:tcBorders>
              <w:top w:val="nil"/>
              <w:left w:val="nil"/>
              <w:bottom w:val="single" w:sz="4" w:space="0" w:color="auto"/>
              <w:right w:val="single" w:sz="4" w:space="0" w:color="auto"/>
            </w:tcBorders>
            <w:shd w:val="clear" w:color="auto" w:fill="auto"/>
            <w:noWrap/>
            <w:vAlign w:val="center"/>
            <w:hideMark/>
          </w:tcPr>
          <w:p w14:paraId="4A7D3ED0" w14:textId="77777777" w:rsidR="009D77E8" w:rsidRPr="009D77E8" w:rsidRDefault="009D77E8" w:rsidP="009D77E8">
            <w:pPr>
              <w:rPr>
                <w:color w:val="000000"/>
                <w:sz w:val="20"/>
                <w:szCs w:val="20"/>
              </w:rPr>
            </w:pPr>
            <w:r w:rsidRPr="009D77E8">
              <w:rPr>
                <w:color w:val="000000"/>
                <w:sz w:val="20"/>
                <w:szCs w:val="20"/>
              </w:rPr>
              <w:t>Cumberland</w:t>
            </w:r>
          </w:p>
        </w:tc>
        <w:tc>
          <w:tcPr>
            <w:tcW w:w="1820" w:type="dxa"/>
            <w:tcBorders>
              <w:top w:val="nil"/>
              <w:left w:val="nil"/>
              <w:bottom w:val="single" w:sz="4" w:space="0" w:color="auto"/>
              <w:right w:val="single" w:sz="4" w:space="0" w:color="auto"/>
            </w:tcBorders>
            <w:shd w:val="clear" w:color="auto" w:fill="auto"/>
            <w:noWrap/>
            <w:vAlign w:val="center"/>
            <w:hideMark/>
          </w:tcPr>
          <w:p w14:paraId="41DF8F5F" w14:textId="77777777" w:rsidR="009D77E8" w:rsidRPr="009D77E8" w:rsidRDefault="009D77E8" w:rsidP="009D77E8">
            <w:pPr>
              <w:jc w:val="right"/>
              <w:rPr>
                <w:color w:val="000000"/>
                <w:sz w:val="20"/>
                <w:szCs w:val="20"/>
              </w:rPr>
            </w:pPr>
            <w:r w:rsidRPr="009D77E8">
              <w:rPr>
                <w:color w:val="000000"/>
                <w:sz w:val="20"/>
                <w:szCs w:val="20"/>
              </w:rPr>
              <w:t>$125,286</w:t>
            </w:r>
          </w:p>
        </w:tc>
        <w:tc>
          <w:tcPr>
            <w:tcW w:w="1820" w:type="dxa"/>
            <w:tcBorders>
              <w:top w:val="nil"/>
              <w:left w:val="nil"/>
              <w:bottom w:val="single" w:sz="4" w:space="0" w:color="auto"/>
              <w:right w:val="single" w:sz="4" w:space="0" w:color="auto"/>
            </w:tcBorders>
            <w:shd w:val="clear" w:color="auto" w:fill="auto"/>
            <w:noWrap/>
            <w:vAlign w:val="center"/>
            <w:hideMark/>
          </w:tcPr>
          <w:p w14:paraId="388C193C" w14:textId="77777777" w:rsidR="009D77E8" w:rsidRPr="009D77E8" w:rsidRDefault="009D77E8" w:rsidP="009D77E8">
            <w:pPr>
              <w:jc w:val="right"/>
              <w:rPr>
                <w:color w:val="000000"/>
                <w:sz w:val="20"/>
                <w:szCs w:val="20"/>
              </w:rPr>
            </w:pPr>
            <w:r w:rsidRPr="009D77E8">
              <w:rPr>
                <w:color w:val="000000"/>
                <w:sz w:val="20"/>
                <w:szCs w:val="20"/>
              </w:rPr>
              <w:t>$75,172</w:t>
            </w:r>
          </w:p>
        </w:tc>
        <w:tc>
          <w:tcPr>
            <w:tcW w:w="1820" w:type="dxa"/>
            <w:tcBorders>
              <w:top w:val="nil"/>
              <w:left w:val="nil"/>
              <w:bottom w:val="single" w:sz="4" w:space="0" w:color="auto"/>
              <w:right w:val="single" w:sz="4" w:space="0" w:color="auto"/>
            </w:tcBorders>
            <w:shd w:val="clear" w:color="auto" w:fill="auto"/>
            <w:noWrap/>
            <w:vAlign w:val="center"/>
            <w:hideMark/>
          </w:tcPr>
          <w:p w14:paraId="71B0F7F3" w14:textId="77777777" w:rsidR="009D77E8" w:rsidRPr="009D77E8" w:rsidRDefault="009D77E8" w:rsidP="009D77E8">
            <w:pPr>
              <w:jc w:val="right"/>
              <w:rPr>
                <w:color w:val="000000"/>
                <w:sz w:val="20"/>
                <w:szCs w:val="20"/>
              </w:rPr>
            </w:pPr>
            <w:r w:rsidRPr="009D77E8">
              <w:rPr>
                <w:color w:val="000000"/>
                <w:sz w:val="20"/>
                <w:szCs w:val="20"/>
              </w:rPr>
              <w:t>$50,114</w:t>
            </w:r>
          </w:p>
        </w:tc>
      </w:tr>
      <w:tr w:rsidR="009D77E8" w:rsidRPr="009D77E8" w14:paraId="29B46F7F" w14:textId="77777777" w:rsidTr="009D77E8">
        <w:trPr>
          <w:trHeight w:val="330"/>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0098256C" w14:textId="77777777" w:rsidR="009D77E8" w:rsidRPr="009D77E8" w:rsidRDefault="009D77E8" w:rsidP="009D77E8">
            <w:pPr>
              <w:rPr>
                <w:color w:val="000000"/>
                <w:sz w:val="20"/>
                <w:szCs w:val="20"/>
              </w:rPr>
            </w:pPr>
            <w:r w:rsidRPr="009D77E8">
              <w:rPr>
                <w:color w:val="000000"/>
                <w:sz w:val="20"/>
                <w:szCs w:val="20"/>
              </w:rPr>
              <w:t>513</w:t>
            </w:r>
          </w:p>
        </w:tc>
        <w:tc>
          <w:tcPr>
            <w:tcW w:w="2603" w:type="dxa"/>
            <w:tcBorders>
              <w:top w:val="nil"/>
              <w:left w:val="nil"/>
              <w:bottom w:val="single" w:sz="4" w:space="0" w:color="auto"/>
              <w:right w:val="single" w:sz="4" w:space="0" w:color="auto"/>
            </w:tcBorders>
            <w:shd w:val="clear" w:color="auto" w:fill="auto"/>
            <w:noWrap/>
            <w:vAlign w:val="center"/>
            <w:hideMark/>
          </w:tcPr>
          <w:p w14:paraId="67E06145" w14:textId="77777777" w:rsidR="009D77E8" w:rsidRPr="009D77E8" w:rsidRDefault="009D77E8" w:rsidP="009D77E8">
            <w:pPr>
              <w:rPr>
                <w:color w:val="000000"/>
                <w:sz w:val="20"/>
                <w:szCs w:val="20"/>
              </w:rPr>
            </w:pPr>
            <w:r w:rsidRPr="009D77E8">
              <w:rPr>
                <w:color w:val="000000"/>
                <w:sz w:val="20"/>
                <w:szCs w:val="20"/>
              </w:rPr>
              <w:t>Orange</w:t>
            </w:r>
          </w:p>
        </w:tc>
        <w:tc>
          <w:tcPr>
            <w:tcW w:w="1820" w:type="dxa"/>
            <w:tcBorders>
              <w:top w:val="nil"/>
              <w:left w:val="nil"/>
              <w:bottom w:val="single" w:sz="4" w:space="0" w:color="auto"/>
              <w:right w:val="single" w:sz="4" w:space="0" w:color="auto"/>
            </w:tcBorders>
            <w:shd w:val="clear" w:color="auto" w:fill="auto"/>
            <w:noWrap/>
            <w:vAlign w:val="center"/>
            <w:hideMark/>
          </w:tcPr>
          <w:p w14:paraId="26008762" w14:textId="77777777" w:rsidR="009D77E8" w:rsidRPr="009D77E8" w:rsidRDefault="009D77E8" w:rsidP="009D77E8">
            <w:pPr>
              <w:jc w:val="right"/>
              <w:rPr>
                <w:color w:val="000000"/>
                <w:sz w:val="20"/>
                <w:szCs w:val="20"/>
              </w:rPr>
            </w:pPr>
            <w:r w:rsidRPr="009D77E8">
              <w:rPr>
                <w:color w:val="000000"/>
                <w:sz w:val="20"/>
                <w:szCs w:val="20"/>
              </w:rPr>
              <w:t>$58,927</w:t>
            </w:r>
          </w:p>
        </w:tc>
        <w:tc>
          <w:tcPr>
            <w:tcW w:w="1820" w:type="dxa"/>
            <w:tcBorders>
              <w:top w:val="nil"/>
              <w:left w:val="nil"/>
              <w:bottom w:val="single" w:sz="4" w:space="0" w:color="auto"/>
              <w:right w:val="single" w:sz="4" w:space="0" w:color="auto"/>
            </w:tcBorders>
            <w:shd w:val="clear" w:color="auto" w:fill="auto"/>
            <w:noWrap/>
            <w:vAlign w:val="center"/>
            <w:hideMark/>
          </w:tcPr>
          <w:p w14:paraId="7D568E71" w14:textId="77777777" w:rsidR="009D77E8" w:rsidRPr="009D77E8" w:rsidRDefault="009D77E8" w:rsidP="009D77E8">
            <w:pPr>
              <w:jc w:val="right"/>
              <w:rPr>
                <w:color w:val="000000"/>
                <w:sz w:val="20"/>
                <w:szCs w:val="20"/>
              </w:rPr>
            </w:pPr>
            <w:r w:rsidRPr="009D77E8">
              <w:rPr>
                <w:color w:val="000000"/>
                <w:sz w:val="20"/>
                <w:szCs w:val="20"/>
              </w:rPr>
              <w:t>$35,356</w:t>
            </w:r>
          </w:p>
        </w:tc>
        <w:tc>
          <w:tcPr>
            <w:tcW w:w="1820" w:type="dxa"/>
            <w:tcBorders>
              <w:top w:val="nil"/>
              <w:left w:val="nil"/>
              <w:bottom w:val="single" w:sz="4" w:space="0" w:color="auto"/>
              <w:right w:val="single" w:sz="4" w:space="0" w:color="auto"/>
            </w:tcBorders>
            <w:shd w:val="clear" w:color="auto" w:fill="auto"/>
            <w:noWrap/>
            <w:vAlign w:val="center"/>
            <w:hideMark/>
          </w:tcPr>
          <w:p w14:paraId="7CA38F11" w14:textId="77777777" w:rsidR="009D77E8" w:rsidRPr="009D77E8" w:rsidRDefault="009D77E8" w:rsidP="009D77E8">
            <w:pPr>
              <w:jc w:val="right"/>
              <w:rPr>
                <w:color w:val="000000"/>
                <w:sz w:val="20"/>
                <w:szCs w:val="20"/>
              </w:rPr>
            </w:pPr>
            <w:r w:rsidRPr="009D77E8">
              <w:rPr>
                <w:color w:val="000000"/>
                <w:sz w:val="20"/>
                <w:szCs w:val="20"/>
              </w:rPr>
              <w:t>$23,571</w:t>
            </w:r>
          </w:p>
        </w:tc>
      </w:tr>
      <w:tr w:rsidR="009D77E8" w:rsidRPr="009D77E8" w14:paraId="28D4D4C6" w14:textId="77777777" w:rsidTr="009D77E8">
        <w:trPr>
          <w:trHeight w:val="330"/>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0A261968" w14:textId="77777777" w:rsidR="009D77E8" w:rsidRPr="009D77E8" w:rsidRDefault="009D77E8" w:rsidP="009D77E8">
            <w:pPr>
              <w:rPr>
                <w:color w:val="000000"/>
                <w:sz w:val="20"/>
                <w:szCs w:val="20"/>
              </w:rPr>
            </w:pPr>
            <w:r w:rsidRPr="009D77E8">
              <w:rPr>
                <w:color w:val="000000"/>
                <w:sz w:val="20"/>
                <w:szCs w:val="20"/>
              </w:rPr>
              <w:t>516</w:t>
            </w:r>
          </w:p>
        </w:tc>
        <w:tc>
          <w:tcPr>
            <w:tcW w:w="2603" w:type="dxa"/>
            <w:tcBorders>
              <w:top w:val="nil"/>
              <w:left w:val="nil"/>
              <w:bottom w:val="single" w:sz="4" w:space="0" w:color="auto"/>
              <w:right w:val="single" w:sz="4" w:space="0" w:color="auto"/>
            </w:tcBorders>
            <w:shd w:val="clear" w:color="auto" w:fill="auto"/>
            <w:noWrap/>
            <w:vAlign w:val="center"/>
            <w:hideMark/>
          </w:tcPr>
          <w:p w14:paraId="72A95C15" w14:textId="77777777" w:rsidR="009D77E8" w:rsidRPr="009D77E8" w:rsidRDefault="009D77E8" w:rsidP="009D77E8">
            <w:pPr>
              <w:rPr>
                <w:color w:val="000000"/>
                <w:sz w:val="20"/>
                <w:szCs w:val="20"/>
              </w:rPr>
            </w:pPr>
            <w:r w:rsidRPr="009D77E8">
              <w:rPr>
                <w:color w:val="000000"/>
                <w:sz w:val="20"/>
                <w:szCs w:val="20"/>
              </w:rPr>
              <w:t>Northwest</w:t>
            </w:r>
          </w:p>
        </w:tc>
        <w:tc>
          <w:tcPr>
            <w:tcW w:w="1820" w:type="dxa"/>
            <w:tcBorders>
              <w:top w:val="nil"/>
              <w:left w:val="nil"/>
              <w:bottom w:val="single" w:sz="4" w:space="0" w:color="auto"/>
              <w:right w:val="single" w:sz="4" w:space="0" w:color="auto"/>
            </w:tcBorders>
            <w:shd w:val="clear" w:color="auto" w:fill="auto"/>
            <w:noWrap/>
            <w:vAlign w:val="center"/>
            <w:hideMark/>
          </w:tcPr>
          <w:p w14:paraId="663E7F66" w14:textId="77777777" w:rsidR="009D77E8" w:rsidRPr="009D77E8" w:rsidRDefault="009D77E8" w:rsidP="009D77E8">
            <w:pPr>
              <w:jc w:val="right"/>
              <w:rPr>
                <w:color w:val="000000"/>
                <w:sz w:val="20"/>
                <w:szCs w:val="20"/>
              </w:rPr>
            </w:pPr>
            <w:r w:rsidRPr="009D77E8">
              <w:rPr>
                <w:color w:val="000000"/>
                <w:sz w:val="20"/>
                <w:szCs w:val="20"/>
              </w:rPr>
              <w:t>$114,859</w:t>
            </w:r>
          </w:p>
        </w:tc>
        <w:tc>
          <w:tcPr>
            <w:tcW w:w="1820" w:type="dxa"/>
            <w:tcBorders>
              <w:top w:val="nil"/>
              <w:left w:val="nil"/>
              <w:bottom w:val="single" w:sz="4" w:space="0" w:color="auto"/>
              <w:right w:val="single" w:sz="4" w:space="0" w:color="auto"/>
            </w:tcBorders>
            <w:shd w:val="clear" w:color="auto" w:fill="auto"/>
            <w:noWrap/>
            <w:vAlign w:val="center"/>
            <w:hideMark/>
          </w:tcPr>
          <w:p w14:paraId="06AA49F2" w14:textId="77777777" w:rsidR="009D77E8" w:rsidRPr="009D77E8" w:rsidRDefault="009D77E8" w:rsidP="009D77E8">
            <w:pPr>
              <w:jc w:val="right"/>
              <w:rPr>
                <w:color w:val="000000"/>
                <w:sz w:val="20"/>
                <w:szCs w:val="20"/>
              </w:rPr>
            </w:pPr>
            <w:r w:rsidRPr="009D77E8">
              <w:rPr>
                <w:color w:val="000000"/>
                <w:sz w:val="20"/>
                <w:szCs w:val="20"/>
              </w:rPr>
              <w:t>$68,915</w:t>
            </w:r>
          </w:p>
        </w:tc>
        <w:tc>
          <w:tcPr>
            <w:tcW w:w="1820" w:type="dxa"/>
            <w:tcBorders>
              <w:top w:val="nil"/>
              <w:left w:val="nil"/>
              <w:bottom w:val="single" w:sz="4" w:space="0" w:color="auto"/>
              <w:right w:val="single" w:sz="4" w:space="0" w:color="auto"/>
            </w:tcBorders>
            <w:shd w:val="clear" w:color="auto" w:fill="auto"/>
            <w:noWrap/>
            <w:vAlign w:val="center"/>
            <w:hideMark/>
          </w:tcPr>
          <w:p w14:paraId="4DE36CE1" w14:textId="77777777" w:rsidR="009D77E8" w:rsidRPr="009D77E8" w:rsidRDefault="009D77E8" w:rsidP="009D77E8">
            <w:pPr>
              <w:jc w:val="right"/>
              <w:rPr>
                <w:color w:val="000000"/>
                <w:sz w:val="20"/>
                <w:szCs w:val="20"/>
              </w:rPr>
            </w:pPr>
            <w:r w:rsidRPr="009D77E8">
              <w:rPr>
                <w:color w:val="000000"/>
                <w:sz w:val="20"/>
                <w:szCs w:val="20"/>
              </w:rPr>
              <w:t>$45,944</w:t>
            </w:r>
          </w:p>
        </w:tc>
      </w:tr>
      <w:tr w:rsidR="009D77E8" w:rsidRPr="009D77E8" w14:paraId="754F7610" w14:textId="77777777" w:rsidTr="009D77E8">
        <w:trPr>
          <w:trHeight w:val="330"/>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07F36C07" w14:textId="77777777" w:rsidR="009D77E8" w:rsidRPr="009D77E8" w:rsidRDefault="009D77E8" w:rsidP="009D77E8">
            <w:pPr>
              <w:rPr>
                <w:color w:val="000000"/>
                <w:sz w:val="20"/>
                <w:szCs w:val="20"/>
              </w:rPr>
            </w:pPr>
            <w:r w:rsidRPr="009D77E8">
              <w:rPr>
                <w:color w:val="000000"/>
                <w:sz w:val="20"/>
                <w:szCs w:val="20"/>
              </w:rPr>
              <w:t> </w:t>
            </w:r>
          </w:p>
        </w:tc>
        <w:tc>
          <w:tcPr>
            <w:tcW w:w="2603" w:type="dxa"/>
            <w:tcBorders>
              <w:top w:val="nil"/>
              <w:left w:val="nil"/>
              <w:bottom w:val="single" w:sz="4" w:space="0" w:color="auto"/>
              <w:right w:val="single" w:sz="4" w:space="0" w:color="auto"/>
            </w:tcBorders>
            <w:shd w:val="clear" w:color="auto" w:fill="auto"/>
            <w:noWrap/>
            <w:vAlign w:val="center"/>
            <w:hideMark/>
          </w:tcPr>
          <w:p w14:paraId="2083EF95" w14:textId="77777777" w:rsidR="009D77E8" w:rsidRPr="009D77E8" w:rsidRDefault="009D77E8" w:rsidP="009D77E8">
            <w:pPr>
              <w:rPr>
                <w:color w:val="000000"/>
                <w:sz w:val="20"/>
                <w:szCs w:val="20"/>
              </w:rPr>
            </w:pPr>
            <w:r w:rsidRPr="009D77E8">
              <w:rPr>
                <w:color w:val="000000"/>
                <w:sz w:val="20"/>
                <w:szCs w:val="20"/>
              </w:rPr>
              <w:t>Total</w:t>
            </w:r>
          </w:p>
        </w:tc>
        <w:tc>
          <w:tcPr>
            <w:tcW w:w="1820" w:type="dxa"/>
            <w:tcBorders>
              <w:top w:val="nil"/>
              <w:left w:val="nil"/>
              <w:bottom w:val="single" w:sz="4" w:space="0" w:color="auto"/>
              <w:right w:val="single" w:sz="4" w:space="0" w:color="auto"/>
            </w:tcBorders>
            <w:shd w:val="clear" w:color="auto" w:fill="auto"/>
            <w:noWrap/>
            <w:vAlign w:val="center"/>
            <w:hideMark/>
          </w:tcPr>
          <w:p w14:paraId="008AF2F6" w14:textId="77777777" w:rsidR="009D77E8" w:rsidRPr="009D77E8" w:rsidRDefault="009D77E8" w:rsidP="009D77E8">
            <w:pPr>
              <w:jc w:val="right"/>
              <w:rPr>
                <w:color w:val="000000"/>
                <w:sz w:val="20"/>
                <w:szCs w:val="20"/>
              </w:rPr>
            </w:pPr>
            <w:r w:rsidRPr="009D77E8">
              <w:rPr>
                <w:color w:val="000000"/>
                <w:sz w:val="20"/>
                <w:szCs w:val="20"/>
              </w:rPr>
              <w:t>$4,575,363</w:t>
            </w:r>
          </w:p>
        </w:tc>
        <w:tc>
          <w:tcPr>
            <w:tcW w:w="1820" w:type="dxa"/>
            <w:tcBorders>
              <w:top w:val="nil"/>
              <w:left w:val="nil"/>
              <w:bottom w:val="single" w:sz="4" w:space="0" w:color="auto"/>
              <w:right w:val="single" w:sz="4" w:space="0" w:color="auto"/>
            </w:tcBorders>
            <w:shd w:val="clear" w:color="auto" w:fill="auto"/>
            <w:noWrap/>
            <w:vAlign w:val="center"/>
            <w:hideMark/>
          </w:tcPr>
          <w:p w14:paraId="6D9773F2" w14:textId="77777777" w:rsidR="009D77E8" w:rsidRPr="009D77E8" w:rsidRDefault="009D77E8" w:rsidP="009D77E8">
            <w:pPr>
              <w:jc w:val="right"/>
              <w:rPr>
                <w:color w:val="000000"/>
                <w:sz w:val="20"/>
                <w:szCs w:val="20"/>
              </w:rPr>
            </w:pPr>
            <w:r w:rsidRPr="009D77E8">
              <w:rPr>
                <w:color w:val="000000"/>
                <w:sz w:val="20"/>
                <w:szCs w:val="20"/>
              </w:rPr>
              <w:t>$2,745,218</w:t>
            </w:r>
          </w:p>
        </w:tc>
        <w:tc>
          <w:tcPr>
            <w:tcW w:w="1820" w:type="dxa"/>
            <w:tcBorders>
              <w:top w:val="nil"/>
              <w:left w:val="nil"/>
              <w:bottom w:val="single" w:sz="4" w:space="0" w:color="auto"/>
              <w:right w:val="single" w:sz="4" w:space="0" w:color="auto"/>
            </w:tcBorders>
            <w:shd w:val="clear" w:color="auto" w:fill="auto"/>
            <w:noWrap/>
            <w:vAlign w:val="center"/>
            <w:hideMark/>
          </w:tcPr>
          <w:p w14:paraId="66480E0A" w14:textId="77777777" w:rsidR="009D77E8" w:rsidRPr="009D77E8" w:rsidRDefault="009D77E8" w:rsidP="009D77E8">
            <w:pPr>
              <w:jc w:val="right"/>
              <w:rPr>
                <w:color w:val="000000"/>
                <w:sz w:val="20"/>
                <w:szCs w:val="20"/>
              </w:rPr>
            </w:pPr>
            <w:r w:rsidRPr="009D77E8">
              <w:rPr>
                <w:color w:val="000000"/>
                <w:sz w:val="20"/>
                <w:szCs w:val="20"/>
              </w:rPr>
              <w:t>$1,830,145</w:t>
            </w:r>
          </w:p>
        </w:tc>
      </w:tr>
    </w:tbl>
    <w:p w14:paraId="38081507" w14:textId="77777777" w:rsidR="00100CEC" w:rsidRDefault="00100CEC" w:rsidP="00100CEC">
      <w:pPr>
        <w:rPr>
          <w:rFonts w:ascii="Calibri" w:hAnsi="Calibri" w:cs="Arial"/>
          <w:sz w:val="22"/>
          <w:szCs w:val="22"/>
        </w:rPr>
      </w:pPr>
    </w:p>
    <w:p w14:paraId="1DAD28BA" w14:textId="77777777" w:rsidR="00100CEC" w:rsidRDefault="00100CEC" w:rsidP="00100CEC">
      <w:pPr>
        <w:rPr>
          <w:rFonts w:ascii="Calibri" w:hAnsi="Calibri" w:cs="Arial"/>
          <w:sz w:val="22"/>
          <w:szCs w:val="22"/>
        </w:rPr>
      </w:pPr>
    </w:p>
    <w:p w14:paraId="37EE421E" w14:textId="7C48CBE0" w:rsidR="009D77E8" w:rsidRDefault="009D77E8" w:rsidP="00100CEC">
      <w:pPr>
        <w:rPr>
          <w:rFonts w:ascii="Calibri" w:hAnsi="Calibri" w:cs="Arial"/>
          <w:sz w:val="22"/>
          <w:szCs w:val="22"/>
        </w:rPr>
      </w:pPr>
      <w:r w:rsidRPr="00D240CF">
        <w:rPr>
          <w:rFonts w:ascii="Calibri" w:hAnsi="Calibri" w:cs="Arial"/>
          <w:b/>
          <w:sz w:val="22"/>
          <w:szCs w:val="22"/>
        </w:rPr>
        <w:t>Balance of State Cities/Counties</w:t>
      </w:r>
    </w:p>
    <w:p w14:paraId="0EE8A370" w14:textId="36C67CA0" w:rsidR="009D77E8" w:rsidRDefault="009D77E8" w:rsidP="00100CEC">
      <w:pPr>
        <w:rPr>
          <w:rFonts w:ascii="Calibri" w:hAnsi="Calibri" w:cs="Arial"/>
          <w:sz w:val="22"/>
          <w:szCs w:val="22"/>
        </w:rPr>
      </w:pPr>
      <w:r>
        <w:rPr>
          <w:rFonts w:ascii="Calibri" w:hAnsi="Calibri" w:cs="Arial"/>
          <w:sz w:val="22"/>
          <w:szCs w:val="22"/>
        </w:rPr>
        <w:t xml:space="preserve">The Balance of State CoC is in the process of restructuring its regional committees. ESG regions may be current or future regional committees. Eligible amounts have been listed per city and county to allow this flexibility. Each city or county may only be part of one regional application.  </w:t>
      </w:r>
    </w:p>
    <w:p w14:paraId="7DAC83E7" w14:textId="77777777" w:rsidR="00100CEC" w:rsidRDefault="00100CEC" w:rsidP="00100CEC">
      <w:pPr>
        <w:rPr>
          <w:rFonts w:ascii="Calibri" w:hAnsi="Calibri" w:cs="Arial"/>
          <w:sz w:val="22"/>
          <w:szCs w:val="22"/>
        </w:rPr>
      </w:pPr>
    </w:p>
    <w:tbl>
      <w:tblPr>
        <w:tblW w:w="8460" w:type="dxa"/>
        <w:tblLook w:val="04A0" w:firstRow="1" w:lastRow="0" w:firstColumn="1" w:lastColumn="0" w:noHBand="0" w:noVBand="1"/>
      </w:tblPr>
      <w:tblGrid>
        <w:gridCol w:w="3000"/>
        <w:gridCol w:w="1820"/>
        <w:gridCol w:w="1820"/>
        <w:gridCol w:w="1820"/>
      </w:tblGrid>
      <w:tr w:rsidR="009D77E8" w:rsidRPr="009D77E8" w14:paraId="59B048CC" w14:textId="77777777" w:rsidTr="009D77E8">
        <w:trPr>
          <w:trHeight w:val="720"/>
        </w:trPr>
        <w:tc>
          <w:tcPr>
            <w:tcW w:w="3000" w:type="dxa"/>
            <w:tcBorders>
              <w:top w:val="single" w:sz="4" w:space="0" w:color="auto"/>
              <w:left w:val="single" w:sz="4" w:space="0" w:color="auto"/>
              <w:bottom w:val="single" w:sz="4" w:space="0" w:color="auto"/>
              <w:right w:val="single" w:sz="4" w:space="0" w:color="auto"/>
            </w:tcBorders>
            <w:shd w:val="clear" w:color="auto" w:fill="auto"/>
            <w:noWrap/>
            <w:hideMark/>
          </w:tcPr>
          <w:p w14:paraId="0B2D9175" w14:textId="77777777" w:rsidR="009D77E8" w:rsidRPr="009D77E8" w:rsidRDefault="009D77E8" w:rsidP="00D240CF">
            <w:pPr>
              <w:jc w:val="center"/>
              <w:rPr>
                <w:color w:val="000000"/>
                <w:sz w:val="20"/>
                <w:szCs w:val="20"/>
              </w:rPr>
            </w:pPr>
            <w:r w:rsidRPr="009D77E8">
              <w:rPr>
                <w:color w:val="000000"/>
                <w:sz w:val="20"/>
                <w:szCs w:val="20"/>
              </w:rPr>
              <w:t>BoS City/County</w:t>
            </w:r>
          </w:p>
        </w:tc>
        <w:tc>
          <w:tcPr>
            <w:tcW w:w="1820" w:type="dxa"/>
            <w:tcBorders>
              <w:top w:val="single" w:sz="4" w:space="0" w:color="auto"/>
              <w:left w:val="nil"/>
              <w:bottom w:val="single" w:sz="4" w:space="0" w:color="auto"/>
              <w:right w:val="single" w:sz="4" w:space="0" w:color="auto"/>
            </w:tcBorders>
            <w:shd w:val="clear" w:color="auto" w:fill="auto"/>
            <w:hideMark/>
          </w:tcPr>
          <w:p w14:paraId="6E31F7F6" w14:textId="76ED5F30" w:rsidR="009D77E8" w:rsidRPr="009D77E8" w:rsidRDefault="009D77E8" w:rsidP="00D240CF">
            <w:pPr>
              <w:jc w:val="center"/>
              <w:rPr>
                <w:color w:val="000000"/>
                <w:sz w:val="20"/>
                <w:szCs w:val="20"/>
              </w:rPr>
            </w:pPr>
            <w:r w:rsidRPr="009D77E8">
              <w:rPr>
                <w:color w:val="000000"/>
                <w:sz w:val="20"/>
                <w:szCs w:val="20"/>
              </w:rPr>
              <w:t>Eligible Amount</w:t>
            </w:r>
          </w:p>
        </w:tc>
        <w:tc>
          <w:tcPr>
            <w:tcW w:w="1820" w:type="dxa"/>
            <w:tcBorders>
              <w:top w:val="single" w:sz="4" w:space="0" w:color="auto"/>
              <w:left w:val="nil"/>
              <w:bottom w:val="single" w:sz="4" w:space="0" w:color="auto"/>
              <w:right w:val="single" w:sz="4" w:space="0" w:color="auto"/>
            </w:tcBorders>
            <w:shd w:val="clear" w:color="auto" w:fill="auto"/>
            <w:hideMark/>
          </w:tcPr>
          <w:p w14:paraId="0E029CFE" w14:textId="6F442058" w:rsidR="009D77E8" w:rsidRPr="009D77E8" w:rsidRDefault="009D77E8" w:rsidP="00D240CF">
            <w:pPr>
              <w:jc w:val="center"/>
              <w:rPr>
                <w:color w:val="000000"/>
                <w:sz w:val="20"/>
                <w:szCs w:val="20"/>
              </w:rPr>
            </w:pPr>
            <w:r w:rsidRPr="009D77E8">
              <w:rPr>
                <w:color w:val="000000"/>
                <w:sz w:val="20"/>
                <w:szCs w:val="20"/>
              </w:rPr>
              <w:t>Maximum Emergency Response (60%)</w:t>
            </w:r>
          </w:p>
        </w:tc>
        <w:tc>
          <w:tcPr>
            <w:tcW w:w="1820" w:type="dxa"/>
            <w:tcBorders>
              <w:top w:val="single" w:sz="4" w:space="0" w:color="auto"/>
              <w:left w:val="nil"/>
              <w:bottom w:val="single" w:sz="4" w:space="0" w:color="auto"/>
              <w:right w:val="single" w:sz="4" w:space="0" w:color="auto"/>
            </w:tcBorders>
            <w:shd w:val="clear" w:color="auto" w:fill="auto"/>
            <w:hideMark/>
          </w:tcPr>
          <w:p w14:paraId="154D833C" w14:textId="5AC0889A" w:rsidR="009D77E8" w:rsidRPr="009D77E8" w:rsidRDefault="009D77E8" w:rsidP="00D240CF">
            <w:pPr>
              <w:jc w:val="center"/>
              <w:rPr>
                <w:color w:val="000000"/>
                <w:sz w:val="20"/>
                <w:szCs w:val="20"/>
              </w:rPr>
            </w:pPr>
            <w:r w:rsidRPr="009D77E8">
              <w:rPr>
                <w:color w:val="000000"/>
                <w:sz w:val="20"/>
                <w:szCs w:val="20"/>
              </w:rPr>
              <w:t>Minimum Housing Stability (40%)</w:t>
            </w:r>
          </w:p>
        </w:tc>
      </w:tr>
      <w:tr w:rsidR="009D77E8" w:rsidRPr="009D77E8" w14:paraId="3B021A28"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5AE59632" w14:textId="77777777" w:rsidR="009D77E8" w:rsidRPr="009D77E8" w:rsidRDefault="009D77E8" w:rsidP="009D77E8">
            <w:pPr>
              <w:rPr>
                <w:rFonts w:ascii="Calibri" w:hAnsi="Calibri"/>
                <w:sz w:val="22"/>
                <w:szCs w:val="22"/>
              </w:rPr>
            </w:pPr>
            <w:r w:rsidRPr="009D77E8">
              <w:rPr>
                <w:rFonts w:ascii="Calibri" w:hAnsi="Calibri"/>
                <w:sz w:val="22"/>
                <w:szCs w:val="22"/>
              </w:rPr>
              <w:t>Burlington</w:t>
            </w:r>
          </w:p>
        </w:tc>
        <w:tc>
          <w:tcPr>
            <w:tcW w:w="1820" w:type="dxa"/>
            <w:tcBorders>
              <w:top w:val="nil"/>
              <w:left w:val="nil"/>
              <w:bottom w:val="single" w:sz="4" w:space="0" w:color="auto"/>
              <w:right w:val="single" w:sz="4" w:space="0" w:color="auto"/>
            </w:tcBorders>
            <w:shd w:val="clear" w:color="auto" w:fill="auto"/>
            <w:noWrap/>
            <w:hideMark/>
          </w:tcPr>
          <w:p w14:paraId="34BFDF12" w14:textId="77777777" w:rsidR="009D77E8" w:rsidRPr="009D77E8" w:rsidRDefault="009D77E8" w:rsidP="009D77E8">
            <w:pPr>
              <w:jc w:val="right"/>
              <w:rPr>
                <w:color w:val="000000"/>
                <w:sz w:val="20"/>
                <w:szCs w:val="20"/>
              </w:rPr>
            </w:pPr>
            <w:r w:rsidRPr="009D77E8">
              <w:rPr>
                <w:color w:val="000000"/>
                <w:sz w:val="20"/>
                <w:szCs w:val="20"/>
              </w:rPr>
              <w:t>$25,466</w:t>
            </w:r>
          </w:p>
        </w:tc>
        <w:tc>
          <w:tcPr>
            <w:tcW w:w="1820" w:type="dxa"/>
            <w:tcBorders>
              <w:top w:val="nil"/>
              <w:left w:val="nil"/>
              <w:bottom w:val="single" w:sz="4" w:space="0" w:color="auto"/>
              <w:right w:val="single" w:sz="4" w:space="0" w:color="auto"/>
            </w:tcBorders>
            <w:shd w:val="clear" w:color="auto" w:fill="auto"/>
            <w:noWrap/>
            <w:hideMark/>
          </w:tcPr>
          <w:p w14:paraId="3FDD8663" w14:textId="77777777" w:rsidR="009D77E8" w:rsidRPr="009D77E8" w:rsidRDefault="009D77E8" w:rsidP="009D77E8">
            <w:pPr>
              <w:jc w:val="right"/>
              <w:rPr>
                <w:color w:val="000000"/>
                <w:sz w:val="20"/>
                <w:szCs w:val="20"/>
              </w:rPr>
            </w:pPr>
            <w:r w:rsidRPr="009D77E8">
              <w:rPr>
                <w:color w:val="000000"/>
                <w:sz w:val="20"/>
                <w:szCs w:val="20"/>
              </w:rPr>
              <w:t>$15,280</w:t>
            </w:r>
          </w:p>
        </w:tc>
        <w:tc>
          <w:tcPr>
            <w:tcW w:w="1820" w:type="dxa"/>
            <w:tcBorders>
              <w:top w:val="nil"/>
              <w:left w:val="nil"/>
              <w:bottom w:val="single" w:sz="4" w:space="0" w:color="auto"/>
              <w:right w:val="single" w:sz="4" w:space="0" w:color="auto"/>
            </w:tcBorders>
            <w:shd w:val="clear" w:color="auto" w:fill="auto"/>
            <w:noWrap/>
            <w:hideMark/>
          </w:tcPr>
          <w:p w14:paraId="30795D6E" w14:textId="77777777" w:rsidR="009D77E8" w:rsidRPr="009D77E8" w:rsidRDefault="009D77E8" w:rsidP="009D77E8">
            <w:pPr>
              <w:jc w:val="right"/>
              <w:rPr>
                <w:color w:val="000000"/>
                <w:sz w:val="20"/>
                <w:szCs w:val="20"/>
              </w:rPr>
            </w:pPr>
            <w:r w:rsidRPr="009D77E8">
              <w:rPr>
                <w:color w:val="000000"/>
                <w:sz w:val="20"/>
                <w:szCs w:val="20"/>
              </w:rPr>
              <w:t>$10,186</w:t>
            </w:r>
          </w:p>
        </w:tc>
      </w:tr>
      <w:tr w:rsidR="009D77E8" w:rsidRPr="009D77E8" w14:paraId="0082E799"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5AB23829" w14:textId="77777777" w:rsidR="009D77E8" w:rsidRPr="009D77E8" w:rsidRDefault="009D77E8" w:rsidP="009D77E8">
            <w:pPr>
              <w:rPr>
                <w:rFonts w:ascii="Calibri" w:hAnsi="Calibri"/>
                <w:sz w:val="22"/>
                <w:szCs w:val="22"/>
              </w:rPr>
            </w:pPr>
            <w:r w:rsidRPr="009D77E8">
              <w:rPr>
                <w:rFonts w:ascii="Calibri" w:hAnsi="Calibri"/>
                <w:sz w:val="22"/>
                <w:szCs w:val="22"/>
              </w:rPr>
              <w:t>Concord</w:t>
            </w:r>
          </w:p>
        </w:tc>
        <w:tc>
          <w:tcPr>
            <w:tcW w:w="1820" w:type="dxa"/>
            <w:tcBorders>
              <w:top w:val="nil"/>
              <w:left w:val="nil"/>
              <w:bottom w:val="single" w:sz="4" w:space="0" w:color="auto"/>
              <w:right w:val="single" w:sz="4" w:space="0" w:color="auto"/>
            </w:tcBorders>
            <w:shd w:val="clear" w:color="auto" w:fill="auto"/>
            <w:noWrap/>
            <w:hideMark/>
          </w:tcPr>
          <w:p w14:paraId="02216F9D" w14:textId="77777777" w:rsidR="009D77E8" w:rsidRPr="009D77E8" w:rsidRDefault="009D77E8" w:rsidP="009D77E8">
            <w:pPr>
              <w:jc w:val="right"/>
              <w:rPr>
                <w:color w:val="000000"/>
                <w:sz w:val="20"/>
                <w:szCs w:val="20"/>
              </w:rPr>
            </w:pPr>
            <w:r w:rsidRPr="009D77E8">
              <w:rPr>
                <w:color w:val="000000"/>
                <w:sz w:val="20"/>
                <w:szCs w:val="20"/>
              </w:rPr>
              <w:t>$28,899</w:t>
            </w:r>
          </w:p>
        </w:tc>
        <w:tc>
          <w:tcPr>
            <w:tcW w:w="1820" w:type="dxa"/>
            <w:tcBorders>
              <w:top w:val="nil"/>
              <w:left w:val="nil"/>
              <w:bottom w:val="single" w:sz="4" w:space="0" w:color="auto"/>
              <w:right w:val="single" w:sz="4" w:space="0" w:color="auto"/>
            </w:tcBorders>
            <w:shd w:val="clear" w:color="auto" w:fill="auto"/>
            <w:noWrap/>
            <w:hideMark/>
          </w:tcPr>
          <w:p w14:paraId="57C39108" w14:textId="77777777" w:rsidR="009D77E8" w:rsidRPr="009D77E8" w:rsidRDefault="009D77E8" w:rsidP="009D77E8">
            <w:pPr>
              <w:jc w:val="right"/>
              <w:rPr>
                <w:color w:val="000000"/>
                <w:sz w:val="20"/>
                <w:szCs w:val="20"/>
              </w:rPr>
            </w:pPr>
            <w:r w:rsidRPr="009D77E8">
              <w:rPr>
                <w:color w:val="000000"/>
                <w:sz w:val="20"/>
                <w:szCs w:val="20"/>
              </w:rPr>
              <w:t>$17,339</w:t>
            </w:r>
          </w:p>
        </w:tc>
        <w:tc>
          <w:tcPr>
            <w:tcW w:w="1820" w:type="dxa"/>
            <w:tcBorders>
              <w:top w:val="nil"/>
              <w:left w:val="nil"/>
              <w:bottom w:val="single" w:sz="4" w:space="0" w:color="auto"/>
              <w:right w:val="single" w:sz="4" w:space="0" w:color="auto"/>
            </w:tcBorders>
            <w:shd w:val="clear" w:color="auto" w:fill="auto"/>
            <w:noWrap/>
            <w:hideMark/>
          </w:tcPr>
          <w:p w14:paraId="049FC631" w14:textId="77777777" w:rsidR="009D77E8" w:rsidRPr="009D77E8" w:rsidRDefault="009D77E8" w:rsidP="009D77E8">
            <w:pPr>
              <w:jc w:val="right"/>
              <w:rPr>
                <w:color w:val="000000"/>
                <w:sz w:val="20"/>
                <w:szCs w:val="20"/>
              </w:rPr>
            </w:pPr>
            <w:r w:rsidRPr="009D77E8">
              <w:rPr>
                <w:color w:val="000000"/>
                <w:sz w:val="20"/>
                <w:szCs w:val="20"/>
              </w:rPr>
              <w:t>$11,560</w:t>
            </w:r>
          </w:p>
        </w:tc>
      </w:tr>
      <w:tr w:rsidR="009D77E8" w:rsidRPr="009D77E8" w14:paraId="24BE7B17"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38FB88FD" w14:textId="77777777" w:rsidR="009D77E8" w:rsidRPr="009D77E8" w:rsidRDefault="009D77E8" w:rsidP="009D77E8">
            <w:pPr>
              <w:rPr>
                <w:rFonts w:ascii="Calibri" w:hAnsi="Calibri"/>
                <w:sz w:val="22"/>
                <w:szCs w:val="22"/>
              </w:rPr>
            </w:pPr>
            <w:r w:rsidRPr="009D77E8">
              <w:rPr>
                <w:rFonts w:ascii="Calibri" w:hAnsi="Calibri"/>
                <w:sz w:val="22"/>
                <w:szCs w:val="22"/>
              </w:rPr>
              <w:t>Goldsboro</w:t>
            </w:r>
          </w:p>
        </w:tc>
        <w:tc>
          <w:tcPr>
            <w:tcW w:w="1820" w:type="dxa"/>
            <w:tcBorders>
              <w:top w:val="nil"/>
              <w:left w:val="nil"/>
              <w:bottom w:val="single" w:sz="4" w:space="0" w:color="auto"/>
              <w:right w:val="single" w:sz="4" w:space="0" w:color="auto"/>
            </w:tcBorders>
            <w:shd w:val="clear" w:color="auto" w:fill="auto"/>
            <w:noWrap/>
            <w:hideMark/>
          </w:tcPr>
          <w:p w14:paraId="24C3126D" w14:textId="77777777" w:rsidR="009D77E8" w:rsidRPr="009D77E8" w:rsidRDefault="009D77E8" w:rsidP="009D77E8">
            <w:pPr>
              <w:jc w:val="right"/>
              <w:rPr>
                <w:color w:val="000000"/>
                <w:sz w:val="20"/>
                <w:szCs w:val="20"/>
              </w:rPr>
            </w:pPr>
            <w:r w:rsidRPr="009D77E8">
              <w:rPr>
                <w:color w:val="000000"/>
                <w:sz w:val="20"/>
                <w:szCs w:val="20"/>
              </w:rPr>
              <w:t>$19,083</w:t>
            </w:r>
          </w:p>
        </w:tc>
        <w:tc>
          <w:tcPr>
            <w:tcW w:w="1820" w:type="dxa"/>
            <w:tcBorders>
              <w:top w:val="nil"/>
              <w:left w:val="nil"/>
              <w:bottom w:val="single" w:sz="4" w:space="0" w:color="auto"/>
              <w:right w:val="single" w:sz="4" w:space="0" w:color="auto"/>
            </w:tcBorders>
            <w:shd w:val="clear" w:color="auto" w:fill="auto"/>
            <w:noWrap/>
            <w:hideMark/>
          </w:tcPr>
          <w:p w14:paraId="6AA6AD99" w14:textId="77777777" w:rsidR="009D77E8" w:rsidRPr="009D77E8" w:rsidRDefault="009D77E8" w:rsidP="009D77E8">
            <w:pPr>
              <w:jc w:val="right"/>
              <w:rPr>
                <w:color w:val="000000"/>
                <w:sz w:val="20"/>
                <w:szCs w:val="20"/>
              </w:rPr>
            </w:pPr>
            <w:r w:rsidRPr="009D77E8">
              <w:rPr>
                <w:color w:val="000000"/>
                <w:sz w:val="20"/>
                <w:szCs w:val="20"/>
              </w:rPr>
              <w:t>$11,450</w:t>
            </w:r>
          </w:p>
        </w:tc>
        <w:tc>
          <w:tcPr>
            <w:tcW w:w="1820" w:type="dxa"/>
            <w:tcBorders>
              <w:top w:val="nil"/>
              <w:left w:val="nil"/>
              <w:bottom w:val="single" w:sz="4" w:space="0" w:color="auto"/>
              <w:right w:val="single" w:sz="4" w:space="0" w:color="auto"/>
            </w:tcBorders>
            <w:shd w:val="clear" w:color="auto" w:fill="auto"/>
            <w:noWrap/>
            <w:hideMark/>
          </w:tcPr>
          <w:p w14:paraId="175EA3CC" w14:textId="77777777" w:rsidR="009D77E8" w:rsidRPr="009D77E8" w:rsidRDefault="009D77E8" w:rsidP="009D77E8">
            <w:pPr>
              <w:jc w:val="right"/>
              <w:rPr>
                <w:color w:val="000000"/>
                <w:sz w:val="20"/>
                <w:szCs w:val="20"/>
              </w:rPr>
            </w:pPr>
            <w:r w:rsidRPr="009D77E8">
              <w:rPr>
                <w:color w:val="000000"/>
                <w:sz w:val="20"/>
                <w:szCs w:val="20"/>
              </w:rPr>
              <w:t>$7,633</w:t>
            </w:r>
          </w:p>
        </w:tc>
      </w:tr>
      <w:tr w:rsidR="009D77E8" w:rsidRPr="009D77E8" w14:paraId="612A39BE"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3A84DAC0" w14:textId="77777777" w:rsidR="009D77E8" w:rsidRPr="009D77E8" w:rsidRDefault="009D77E8" w:rsidP="009D77E8">
            <w:pPr>
              <w:rPr>
                <w:rFonts w:ascii="Calibri" w:hAnsi="Calibri"/>
                <w:sz w:val="22"/>
                <w:szCs w:val="22"/>
              </w:rPr>
            </w:pPr>
            <w:r w:rsidRPr="009D77E8">
              <w:rPr>
                <w:rFonts w:ascii="Calibri" w:hAnsi="Calibri"/>
                <w:sz w:val="22"/>
                <w:szCs w:val="22"/>
              </w:rPr>
              <w:t>Greenville</w:t>
            </w:r>
          </w:p>
        </w:tc>
        <w:tc>
          <w:tcPr>
            <w:tcW w:w="1820" w:type="dxa"/>
            <w:tcBorders>
              <w:top w:val="nil"/>
              <w:left w:val="nil"/>
              <w:bottom w:val="single" w:sz="4" w:space="0" w:color="auto"/>
              <w:right w:val="single" w:sz="4" w:space="0" w:color="auto"/>
            </w:tcBorders>
            <w:shd w:val="clear" w:color="auto" w:fill="auto"/>
            <w:noWrap/>
            <w:hideMark/>
          </w:tcPr>
          <w:p w14:paraId="15C8D6D6" w14:textId="77777777" w:rsidR="009D77E8" w:rsidRPr="009D77E8" w:rsidRDefault="009D77E8" w:rsidP="009D77E8">
            <w:pPr>
              <w:jc w:val="right"/>
              <w:rPr>
                <w:color w:val="000000"/>
                <w:sz w:val="20"/>
                <w:szCs w:val="20"/>
              </w:rPr>
            </w:pPr>
            <w:r w:rsidRPr="009D77E8">
              <w:rPr>
                <w:color w:val="000000"/>
                <w:sz w:val="20"/>
                <w:szCs w:val="20"/>
              </w:rPr>
              <w:t>$48,527</w:t>
            </w:r>
          </w:p>
        </w:tc>
        <w:tc>
          <w:tcPr>
            <w:tcW w:w="1820" w:type="dxa"/>
            <w:tcBorders>
              <w:top w:val="nil"/>
              <w:left w:val="nil"/>
              <w:bottom w:val="single" w:sz="4" w:space="0" w:color="auto"/>
              <w:right w:val="single" w:sz="4" w:space="0" w:color="auto"/>
            </w:tcBorders>
            <w:shd w:val="clear" w:color="auto" w:fill="auto"/>
            <w:noWrap/>
            <w:hideMark/>
          </w:tcPr>
          <w:p w14:paraId="54E69679" w14:textId="77777777" w:rsidR="009D77E8" w:rsidRPr="009D77E8" w:rsidRDefault="009D77E8" w:rsidP="009D77E8">
            <w:pPr>
              <w:jc w:val="right"/>
              <w:rPr>
                <w:color w:val="000000"/>
                <w:sz w:val="20"/>
                <w:szCs w:val="20"/>
              </w:rPr>
            </w:pPr>
            <w:r w:rsidRPr="009D77E8">
              <w:rPr>
                <w:color w:val="000000"/>
                <w:sz w:val="20"/>
                <w:szCs w:val="20"/>
              </w:rPr>
              <w:t>$29,116</w:t>
            </w:r>
          </w:p>
        </w:tc>
        <w:tc>
          <w:tcPr>
            <w:tcW w:w="1820" w:type="dxa"/>
            <w:tcBorders>
              <w:top w:val="nil"/>
              <w:left w:val="nil"/>
              <w:bottom w:val="single" w:sz="4" w:space="0" w:color="auto"/>
              <w:right w:val="single" w:sz="4" w:space="0" w:color="auto"/>
            </w:tcBorders>
            <w:shd w:val="clear" w:color="auto" w:fill="auto"/>
            <w:noWrap/>
            <w:hideMark/>
          </w:tcPr>
          <w:p w14:paraId="2D278BC8" w14:textId="77777777" w:rsidR="009D77E8" w:rsidRPr="009D77E8" w:rsidRDefault="009D77E8" w:rsidP="009D77E8">
            <w:pPr>
              <w:jc w:val="right"/>
              <w:rPr>
                <w:color w:val="000000"/>
                <w:sz w:val="20"/>
                <w:szCs w:val="20"/>
              </w:rPr>
            </w:pPr>
            <w:r w:rsidRPr="009D77E8">
              <w:rPr>
                <w:color w:val="000000"/>
                <w:sz w:val="20"/>
                <w:szCs w:val="20"/>
              </w:rPr>
              <w:t>$19,411</w:t>
            </w:r>
          </w:p>
        </w:tc>
      </w:tr>
      <w:tr w:rsidR="009D77E8" w:rsidRPr="009D77E8" w14:paraId="6213D23C"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2BF60FCE" w14:textId="77777777" w:rsidR="009D77E8" w:rsidRPr="009D77E8" w:rsidRDefault="009D77E8" w:rsidP="009D77E8">
            <w:pPr>
              <w:rPr>
                <w:rFonts w:ascii="Calibri" w:hAnsi="Calibri"/>
                <w:sz w:val="22"/>
                <w:szCs w:val="22"/>
              </w:rPr>
            </w:pPr>
            <w:r w:rsidRPr="009D77E8">
              <w:rPr>
                <w:rFonts w:ascii="Calibri" w:hAnsi="Calibri"/>
                <w:sz w:val="22"/>
                <w:szCs w:val="22"/>
              </w:rPr>
              <w:t>Hickory</w:t>
            </w:r>
          </w:p>
        </w:tc>
        <w:tc>
          <w:tcPr>
            <w:tcW w:w="1820" w:type="dxa"/>
            <w:tcBorders>
              <w:top w:val="nil"/>
              <w:left w:val="nil"/>
              <w:bottom w:val="single" w:sz="4" w:space="0" w:color="auto"/>
              <w:right w:val="single" w:sz="4" w:space="0" w:color="auto"/>
            </w:tcBorders>
            <w:shd w:val="clear" w:color="auto" w:fill="auto"/>
            <w:noWrap/>
            <w:hideMark/>
          </w:tcPr>
          <w:p w14:paraId="19C92D40" w14:textId="77777777" w:rsidR="009D77E8" w:rsidRPr="009D77E8" w:rsidRDefault="009D77E8" w:rsidP="009D77E8">
            <w:pPr>
              <w:jc w:val="right"/>
              <w:rPr>
                <w:color w:val="000000"/>
                <w:sz w:val="20"/>
                <w:szCs w:val="20"/>
              </w:rPr>
            </w:pPr>
            <w:r w:rsidRPr="009D77E8">
              <w:rPr>
                <w:color w:val="000000"/>
                <w:sz w:val="20"/>
                <w:szCs w:val="20"/>
              </w:rPr>
              <w:t>$18,195</w:t>
            </w:r>
          </w:p>
        </w:tc>
        <w:tc>
          <w:tcPr>
            <w:tcW w:w="1820" w:type="dxa"/>
            <w:tcBorders>
              <w:top w:val="nil"/>
              <w:left w:val="nil"/>
              <w:bottom w:val="single" w:sz="4" w:space="0" w:color="auto"/>
              <w:right w:val="single" w:sz="4" w:space="0" w:color="auto"/>
            </w:tcBorders>
            <w:shd w:val="clear" w:color="auto" w:fill="auto"/>
            <w:noWrap/>
            <w:hideMark/>
          </w:tcPr>
          <w:p w14:paraId="55D9BACD" w14:textId="77777777" w:rsidR="009D77E8" w:rsidRPr="009D77E8" w:rsidRDefault="009D77E8" w:rsidP="009D77E8">
            <w:pPr>
              <w:jc w:val="right"/>
              <w:rPr>
                <w:color w:val="000000"/>
                <w:sz w:val="20"/>
                <w:szCs w:val="20"/>
              </w:rPr>
            </w:pPr>
            <w:r w:rsidRPr="009D77E8">
              <w:rPr>
                <w:color w:val="000000"/>
                <w:sz w:val="20"/>
                <w:szCs w:val="20"/>
              </w:rPr>
              <w:t>$10,917</w:t>
            </w:r>
          </w:p>
        </w:tc>
        <w:tc>
          <w:tcPr>
            <w:tcW w:w="1820" w:type="dxa"/>
            <w:tcBorders>
              <w:top w:val="nil"/>
              <w:left w:val="nil"/>
              <w:bottom w:val="single" w:sz="4" w:space="0" w:color="auto"/>
              <w:right w:val="single" w:sz="4" w:space="0" w:color="auto"/>
            </w:tcBorders>
            <w:shd w:val="clear" w:color="auto" w:fill="auto"/>
            <w:noWrap/>
            <w:hideMark/>
          </w:tcPr>
          <w:p w14:paraId="1CE0406A" w14:textId="77777777" w:rsidR="009D77E8" w:rsidRPr="009D77E8" w:rsidRDefault="009D77E8" w:rsidP="009D77E8">
            <w:pPr>
              <w:jc w:val="right"/>
              <w:rPr>
                <w:color w:val="000000"/>
                <w:sz w:val="20"/>
                <w:szCs w:val="20"/>
              </w:rPr>
            </w:pPr>
            <w:r w:rsidRPr="009D77E8">
              <w:rPr>
                <w:color w:val="000000"/>
                <w:sz w:val="20"/>
                <w:szCs w:val="20"/>
              </w:rPr>
              <w:t>$7,278</w:t>
            </w:r>
          </w:p>
        </w:tc>
      </w:tr>
      <w:tr w:rsidR="009D77E8" w:rsidRPr="009D77E8" w14:paraId="042D0DFC"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2D753CB0" w14:textId="77777777" w:rsidR="009D77E8" w:rsidRPr="009D77E8" w:rsidRDefault="009D77E8" w:rsidP="009D77E8">
            <w:pPr>
              <w:rPr>
                <w:rFonts w:ascii="Calibri" w:hAnsi="Calibri"/>
                <w:sz w:val="22"/>
                <w:szCs w:val="22"/>
              </w:rPr>
            </w:pPr>
            <w:r w:rsidRPr="009D77E8">
              <w:rPr>
                <w:rFonts w:ascii="Calibri" w:hAnsi="Calibri"/>
                <w:sz w:val="22"/>
                <w:szCs w:val="22"/>
              </w:rPr>
              <w:t>Jacksonville</w:t>
            </w:r>
          </w:p>
        </w:tc>
        <w:tc>
          <w:tcPr>
            <w:tcW w:w="1820" w:type="dxa"/>
            <w:tcBorders>
              <w:top w:val="nil"/>
              <w:left w:val="nil"/>
              <w:bottom w:val="single" w:sz="4" w:space="0" w:color="auto"/>
              <w:right w:val="single" w:sz="4" w:space="0" w:color="auto"/>
            </w:tcBorders>
            <w:shd w:val="clear" w:color="auto" w:fill="auto"/>
            <w:noWrap/>
            <w:hideMark/>
          </w:tcPr>
          <w:p w14:paraId="05A5ED34" w14:textId="77777777" w:rsidR="009D77E8" w:rsidRPr="009D77E8" w:rsidRDefault="009D77E8" w:rsidP="009D77E8">
            <w:pPr>
              <w:jc w:val="right"/>
              <w:rPr>
                <w:color w:val="000000"/>
                <w:sz w:val="20"/>
                <w:szCs w:val="20"/>
              </w:rPr>
            </w:pPr>
            <w:r w:rsidRPr="009D77E8">
              <w:rPr>
                <w:color w:val="000000"/>
                <w:sz w:val="20"/>
                <w:szCs w:val="20"/>
              </w:rPr>
              <w:t>$20,958</w:t>
            </w:r>
          </w:p>
        </w:tc>
        <w:tc>
          <w:tcPr>
            <w:tcW w:w="1820" w:type="dxa"/>
            <w:tcBorders>
              <w:top w:val="nil"/>
              <w:left w:val="nil"/>
              <w:bottom w:val="single" w:sz="4" w:space="0" w:color="auto"/>
              <w:right w:val="single" w:sz="4" w:space="0" w:color="auto"/>
            </w:tcBorders>
            <w:shd w:val="clear" w:color="auto" w:fill="auto"/>
            <w:noWrap/>
            <w:hideMark/>
          </w:tcPr>
          <w:p w14:paraId="49899F62" w14:textId="77777777" w:rsidR="009D77E8" w:rsidRPr="009D77E8" w:rsidRDefault="009D77E8" w:rsidP="009D77E8">
            <w:pPr>
              <w:jc w:val="right"/>
              <w:rPr>
                <w:color w:val="000000"/>
                <w:sz w:val="20"/>
                <w:szCs w:val="20"/>
              </w:rPr>
            </w:pPr>
            <w:r w:rsidRPr="009D77E8">
              <w:rPr>
                <w:color w:val="000000"/>
                <w:sz w:val="20"/>
                <w:szCs w:val="20"/>
              </w:rPr>
              <w:t>$12,575</w:t>
            </w:r>
          </w:p>
        </w:tc>
        <w:tc>
          <w:tcPr>
            <w:tcW w:w="1820" w:type="dxa"/>
            <w:tcBorders>
              <w:top w:val="nil"/>
              <w:left w:val="nil"/>
              <w:bottom w:val="single" w:sz="4" w:space="0" w:color="auto"/>
              <w:right w:val="single" w:sz="4" w:space="0" w:color="auto"/>
            </w:tcBorders>
            <w:shd w:val="clear" w:color="auto" w:fill="auto"/>
            <w:noWrap/>
            <w:hideMark/>
          </w:tcPr>
          <w:p w14:paraId="3FB454FC" w14:textId="77777777" w:rsidR="009D77E8" w:rsidRPr="009D77E8" w:rsidRDefault="009D77E8" w:rsidP="009D77E8">
            <w:pPr>
              <w:jc w:val="right"/>
              <w:rPr>
                <w:color w:val="000000"/>
                <w:sz w:val="20"/>
                <w:szCs w:val="20"/>
              </w:rPr>
            </w:pPr>
            <w:r w:rsidRPr="009D77E8">
              <w:rPr>
                <w:color w:val="000000"/>
                <w:sz w:val="20"/>
                <w:szCs w:val="20"/>
              </w:rPr>
              <w:t>$8,383</w:t>
            </w:r>
          </w:p>
        </w:tc>
      </w:tr>
      <w:tr w:rsidR="009D77E8" w:rsidRPr="009D77E8" w14:paraId="747CE0E3"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4F7E2622" w14:textId="77777777" w:rsidR="009D77E8" w:rsidRPr="009D77E8" w:rsidRDefault="009D77E8" w:rsidP="009D77E8">
            <w:pPr>
              <w:rPr>
                <w:rFonts w:ascii="Calibri" w:hAnsi="Calibri"/>
                <w:sz w:val="22"/>
                <w:szCs w:val="22"/>
              </w:rPr>
            </w:pPr>
            <w:r w:rsidRPr="009D77E8">
              <w:rPr>
                <w:rFonts w:ascii="Calibri" w:hAnsi="Calibri"/>
                <w:sz w:val="22"/>
                <w:szCs w:val="22"/>
              </w:rPr>
              <w:t>Kannapolis</w:t>
            </w:r>
          </w:p>
        </w:tc>
        <w:tc>
          <w:tcPr>
            <w:tcW w:w="1820" w:type="dxa"/>
            <w:tcBorders>
              <w:top w:val="nil"/>
              <w:left w:val="nil"/>
              <w:bottom w:val="single" w:sz="4" w:space="0" w:color="auto"/>
              <w:right w:val="single" w:sz="4" w:space="0" w:color="auto"/>
            </w:tcBorders>
            <w:shd w:val="clear" w:color="auto" w:fill="auto"/>
            <w:noWrap/>
            <w:hideMark/>
          </w:tcPr>
          <w:p w14:paraId="3589B8EC" w14:textId="77777777" w:rsidR="009D77E8" w:rsidRPr="009D77E8" w:rsidRDefault="009D77E8" w:rsidP="009D77E8">
            <w:pPr>
              <w:jc w:val="right"/>
              <w:rPr>
                <w:color w:val="000000"/>
                <w:sz w:val="20"/>
                <w:szCs w:val="20"/>
              </w:rPr>
            </w:pPr>
            <w:r w:rsidRPr="009D77E8">
              <w:rPr>
                <w:color w:val="000000"/>
                <w:sz w:val="20"/>
                <w:szCs w:val="20"/>
              </w:rPr>
              <w:t>$19,802</w:t>
            </w:r>
          </w:p>
        </w:tc>
        <w:tc>
          <w:tcPr>
            <w:tcW w:w="1820" w:type="dxa"/>
            <w:tcBorders>
              <w:top w:val="nil"/>
              <w:left w:val="nil"/>
              <w:bottom w:val="single" w:sz="4" w:space="0" w:color="auto"/>
              <w:right w:val="single" w:sz="4" w:space="0" w:color="auto"/>
            </w:tcBorders>
            <w:shd w:val="clear" w:color="auto" w:fill="auto"/>
            <w:noWrap/>
            <w:hideMark/>
          </w:tcPr>
          <w:p w14:paraId="7F881604" w14:textId="77777777" w:rsidR="009D77E8" w:rsidRPr="009D77E8" w:rsidRDefault="009D77E8" w:rsidP="009D77E8">
            <w:pPr>
              <w:jc w:val="right"/>
              <w:rPr>
                <w:color w:val="000000"/>
                <w:sz w:val="20"/>
                <w:szCs w:val="20"/>
              </w:rPr>
            </w:pPr>
            <w:r w:rsidRPr="009D77E8">
              <w:rPr>
                <w:color w:val="000000"/>
                <w:sz w:val="20"/>
                <w:szCs w:val="20"/>
              </w:rPr>
              <w:t>$11,881</w:t>
            </w:r>
          </w:p>
        </w:tc>
        <w:tc>
          <w:tcPr>
            <w:tcW w:w="1820" w:type="dxa"/>
            <w:tcBorders>
              <w:top w:val="nil"/>
              <w:left w:val="nil"/>
              <w:bottom w:val="single" w:sz="4" w:space="0" w:color="auto"/>
              <w:right w:val="single" w:sz="4" w:space="0" w:color="auto"/>
            </w:tcBorders>
            <w:shd w:val="clear" w:color="auto" w:fill="auto"/>
            <w:noWrap/>
            <w:hideMark/>
          </w:tcPr>
          <w:p w14:paraId="22C180F4" w14:textId="77777777" w:rsidR="009D77E8" w:rsidRPr="009D77E8" w:rsidRDefault="009D77E8" w:rsidP="009D77E8">
            <w:pPr>
              <w:jc w:val="right"/>
              <w:rPr>
                <w:color w:val="000000"/>
                <w:sz w:val="20"/>
                <w:szCs w:val="20"/>
              </w:rPr>
            </w:pPr>
            <w:r w:rsidRPr="009D77E8">
              <w:rPr>
                <w:color w:val="000000"/>
                <w:sz w:val="20"/>
                <w:szCs w:val="20"/>
              </w:rPr>
              <w:t>$7,921</w:t>
            </w:r>
          </w:p>
        </w:tc>
      </w:tr>
      <w:tr w:rsidR="009D77E8" w:rsidRPr="009D77E8" w14:paraId="4D8AF326"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75CC52E8" w14:textId="77777777" w:rsidR="009D77E8" w:rsidRPr="009D77E8" w:rsidRDefault="009D77E8" w:rsidP="009D77E8">
            <w:pPr>
              <w:rPr>
                <w:rFonts w:ascii="Calibri" w:hAnsi="Calibri"/>
                <w:sz w:val="22"/>
                <w:szCs w:val="22"/>
              </w:rPr>
            </w:pPr>
            <w:r w:rsidRPr="009D77E8">
              <w:rPr>
                <w:rFonts w:ascii="Calibri" w:hAnsi="Calibri"/>
                <w:sz w:val="22"/>
                <w:szCs w:val="22"/>
              </w:rPr>
              <w:t>Lenoir</w:t>
            </w:r>
          </w:p>
        </w:tc>
        <w:tc>
          <w:tcPr>
            <w:tcW w:w="1820" w:type="dxa"/>
            <w:tcBorders>
              <w:top w:val="nil"/>
              <w:left w:val="nil"/>
              <w:bottom w:val="single" w:sz="4" w:space="0" w:color="auto"/>
              <w:right w:val="single" w:sz="4" w:space="0" w:color="auto"/>
            </w:tcBorders>
            <w:shd w:val="clear" w:color="auto" w:fill="auto"/>
            <w:noWrap/>
            <w:hideMark/>
          </w:tcPr>
          <w:p w14:paraId="3A958498" w14:textId="77777777" w:rsidR="009D77E8" w:rsidRPr="009D77E8" w:rsidRDefault="009D77E8" w:rsidP="009D77E8">
            <w:pPr>
              <w:jc w:val="right"/>
              <w:rPr>
                <w:color w:val="000000"/>
                <w:sz w:val="20"/>
                <w:szCs w:val="20"/>
              </w:rPr>
            </w:pPr>
            <w:r w:rsidRPr="009D77E8">
              <w:rPr>
                <w:color w:val="000000"/>
                <w:sz w:val="20"/>
                <w:szCs w:val="20"/>
              </w:rPr>
              <w:t>$8,754</w:t>
            </w:r>
          </w:p>
        </w:tc>
        <w:tc>
          <w:tcPr>
            <w:tcW w:w="1820" w:type="dxa"/>
            <w:tcBorders>
              <w:top w:val="nil"/>
              <w:left w:val="nil"/>
              <w:bottom w:val="single" w:sz="4" w:space="0" w:color="auto"/>
              <w:right w:val="single" w:sz="4" w:space="0" w:color="auto"/>
            </w:tcBorders>
            <w:shd w:val="clear" w:color="auto" w:fill="auto"/>
            <w:noWrap/>
            <w:hideMark/>
          </w:tcPr>
          <w:p w14:paraId="150C8DDE" w14:textId="77777777" w:rsidR="009D77E8" w:rsidRPr="009D77E8" w:rsidRDefault="009D77E8" w:rsidP="009D77E8">
            <w:pPr>
              <w:jc w:val="right"/>
              <w:rPr>
                <w:color w:val="000000"/>
                <w:sz w:val="20"/>
                <w:szCs w:val="20"/>
              </w:rPr>
            </w:pPr>
            <w:r w:rsidRPr="009D77E8">
              <w:rPr>
                <w:color w:val="000000"/>
                <w:sz w:val="20"/>
                <w:szCs w:val="20"/>
              </w:rPr>
              <w:t>$5,252</w:t>
            </w:r>
          </w:p>
        </w:tc>
        <w:tc>
          <w:tcPr>
            <w:tcW w:w="1820" w:type="dxa"/>
            <w:tcBorders>
              <w:top w:val="nil"/>
              <w:left w:val="nil"/>
              <w:bottom w:val="single" w:sz="4" w:space="0" w:color="auto"/>
              <w:right w:val="single" w:sz="4" w:space="0" w:color="auto"/>
            </w:tcBorders>
            <w:shd w:val="clear" w:color="auto" w:fill="auto"/>
            <w:noWrap/>
            <w:hideMark/>
          </w:tcPr>
          <w:p w14:paraId="1DAB3E8A" w14:textId="77777777" w:rsidR="009D77E8" w:rsidRPr="009D77E8" w:rsidRDefault="009D77E8" w:rsidP="009D77E8">
            <w:pPr>
              <w:jc w:val="right"/>
              <w:rPr>
                <w:color w:val="000000"/>
                <w:sz w:val="20"/>
                <w:szCs w:val="20"/>
              </w:rPr>
            </w:pPr>
            <w:r w:rsidRPr="009D77E8">
              <w:rPr>
                <w:color w:val="000000"/>
                <w:sz w:val="20"/>
                <w:szCs w:val="20"/>
              </w:rPr>
              <w:t>$3,502</w:t>
            </w:r>
          </w:p>
        </w:tc>
      </w:tr>
      <w:tr w:rsidR="009D77E8" w:rsidRPr="009D77E8" w14:paraId="3E9CEFC3"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669EC96D" w14:textId="77777777" w:rsidR="009D77E8" w:rsidRPr="009D77E8" w:rsidRDefault="009D77E8" w:rsidP="009D77E8">
            <w:pPr>
              <w:rPr>
                <w:rFonts w:ascii="Calibri" w:hAnsi="Calibri"/>
                <w:sz w:val="22"/>
                <w:szCs w:val="22"/>
              </w:rPr>
            </w:pPr>
            <w:r w:rsidRPr="009D77E8">
              <w:rPr>
                <w:rFonts w:ascii="Calibri" w:hAnsi="Calibri"/>
                <w:sz w:val="22"/>
                <w:szCs w:val="22"/>
              </w:rPr>
              <w:t>Morganton</w:t>
            </w:r>
          </w:p>
        </w:tc>
        <w:tc>
          <w:tcPr>
            <w:tcW w:w="1820" w:type="dxa"/>
            <w:tcBorders>
              <w:top w:val="nil"/>
              <w:left w:val="nil"/>
              <w:bottom w:val="single" w:sz="4" w:space="0" w:color="auto"/>
              <w:right w:val="single" w:sz="4" w:space="0" w:color="auto"/>
            </w:tcBorders>
            <w:shd w:val="clear" w:color="auto" w:fill="auto"/>
            <w:noWrap/>
            <w:hideMark/>
          </w:tcPr>
          <w:p w14:paraId="74A24584" w14:textId="77777777" w:rsidR="009D77E8" w:rsidRPr="009D77E8" w:rsidRDefault="009D77E8" w:rsidP="009D77E8">
            <w:pPr>
              <w:jc w:val="right"/>
              <w:rPr>
                <w:color w:val="000000"/>
                <w:sz w:val="20"/>
                <w:szCs w:val="20"/>
              </w:rPr>
            </w:pPr>
            <w:r w:rsidRPr="009D77E8">
              <w:rPr>
                <w:color w:val="000000"/>
                <w:sz w:val="20"/>
                <w:szCs w:val="20"/>
              </w:rPr>
              <w:t>$8,973</w:t>
            </w:r>
          </w:p>
        </w:tc>
        <w:tc>
          <w:tcPr>
            <w:tcW w:w="1820" w:type="dxa"/>
            <w:tcBorders>
              <w:top w:val="nil"/>
              <w:left w:val="nil"/>
              <w:bottom w:val="single" w:sz="4" w:space="0" w:color="auto"/>
              <w:right w:val="single" w:sz="4" w:space="0" w:color="auto"/>
            </w:tcBorders>
            <w:shd w:val="clear" w:color="auto" w:fill="auto"/>
            <w:noWrap/>
            <w:hideMark/>
          </w:tcPr>
          <w:p w14:paraId="1051E0E0" w14:textId="77777777" w:rsidR="009D77E8" w:rsidRPr="009D77E8" w:rsidRDefault="009D77E8" w:rsidP="009D77E8">
            <w:pPr>
              <w:jc w:val="right"/>
              <w:rPr>
                <w:color w:val="000000"/>
                <w:sz w:val="20"/>
                <w:szCs w:val="20"/>
              </w:rPr>
            </w:pPr>
            <w:r w:rsidRPr="009D77E8">
              <w:rPr>
                <w:color w:val="000000"/>
                <w:sz w:val="20"/>
                <w:szCs w:val="20"/>
              </w:rPr>
              <w:t>$5,384</w:t>
            </w:r>
          </w:p>
        </w:tc>
        <w:tc>
          <w:tcPr>
            <w:tcW w:w="1820" w:type="dxa"/>
            <w:tcBorders>
              <w:top w:val="nil"/>
              <w:left w:val="nil"/>
              <w:bottom w:val="single" w:sz="4" w:space="0" w:color="auto"/>
              <w:right w:val="single" w:sz="4" w:space="0" w:color="auto"/>
            </w:tcBorders>
            <w:shd w:val="clear" w:color="auto" w:fill="auto"/>
            <w:noWrap/>
            <w:hideMark/>
          </w:tcPr>
          <w:p w14:paraId="302CB809" w14:textId="77777777" w:rsidR="009D77E8" w:rsidRPr="009D77E8" w:rsidRDefault="009D77E8" w:rsidP="009D77E8">
            <w:pPr>
              <w:jc w:val="right"/>
              <w:rPr>
                <w:color w:val="000000"/>
                <w:sz w:val="20"/>
                <w:szCs w:val="20"/>
              </w:rPr>
            </w:pPr>
            <w:r w:rsidRPr="009D77E8">
              <w:rPr>
                <w:color w:val="000000"/>
                <w:sz w:val="20"/>
                <w:szCs w:val="20"/>
              </w:rPr>
              <w:t>$3,589</w:t>
            </w:r>
          </w:p>
        </w:tc>
      </w:tr>
      <w:tr w:rsidR="009D77E8" w:rsidRPr="009D77E8" w14:paraId="18226914"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25A6D20D" w14:textId="77777777" w:rsidR="009D77E8" w:rsidRPr="009D77E8" w:rsidRDefault="009D77E8" w:rsidP="009D77E8">
            <w:pPr>
              <w:rPr>
                <w:rFonts w:ascii="Calibri" w:hAnsi="Calibri"/>
                <w:sz w:val="22"/>
                <w:szCs w:val="22"/>
              </w:rPr>
            </w:pPr>
            <w:r w:rsidRPr="009D77E8">
              <w:rPr>
                <w:rFonts w:ascii="Calibri" w:hAnsi="Calibri"/>
                <w:sz w:val="22"/>
                <w:szCs w:val="22"/>
              </w:rPr>
              <w:t>New Bern City</w:t>
            </w:r>
          </w:p>
        </w:tc>
        <w:tc>
          <w:tcPr>
            <w:tcW w:w="1820" w:type="dxa"/>
            <w:tcBorders>
              <w:top w:val="nil"/>
              <w:left w:val="nil"/>
              <w:bottom w:val="single" w:sz="4" w:space="0" w:color="auto"/>
              <w:right w:val="single" w:sz="4" w:space="0" w:color="auto"/>
            </w:tcBorders>
            <w:shd w:val="clear" w:color="auto" w:fill="auto"/>
            <w:noWrap/>
            <w:hideMark/>
          </w:tcPr>
          <w:p w14:paraId="0BD4F7C5" w14:textId="77777777" w:rsidR="009D77E8" w:rsidRPr="009D77E8" w:rsidRDefault="009D77E8" w:rsidP="009D77E8">
            <w:pPr>
              <w:jc w:val="right"/>
              <w:rPr>
                <w:color w:val="000000"/>
                <w:sz w:val="20"/>
                <w:szCs w:val="20"/>
              </w:rPr>
            </w:pPr>
            <w:r w:rsidRPr="009D77E8">
              <w:rPr>
                <w:color w:val="000000"/>
                <w:sz w:val="20"/>
                <w:szCs w:val="20"/>
              </w:rPr>
              <w:t>$15,754</w:t>
            </w:r>
          </w:p>
        </w:tc>
        <w:tc>
          <w:tcPr>
            <w:tcW w:w="1820" w:type="dxa"/>
            <w:tcBorders>
              <w:top w:val="nil"/>
              <w:left w:val="nil"/>
              <w:bottom w:val="single" w:sz="4" w:space="0" w:color="auto"/>
              <w:right w:val="single" w:sz="4" w:space="0" w:color="auto"/>
            </w:tcBorders>
            <w:shd w:val="clear" w:color="auto" w:fill="auto"/>
            <w:noWrap/>
            <w:hideMark/>
          </w:tcPr>
          <w:p w14:paraId="0431F924" w14:textId="77777777" w:rsidR="009D77E8" w:rsidRPr="009D77E8" w:rsidRDefault="009D77E8" w:rsidP="009D77E8">
            <w:pPr>
              <w:jc w:val="right"/>
              <w:rPr>
                <w:color w:val="000000"/>
                <w:sz w:val="20"/>
                <w:szCs w:val="20"/>
              </w:rPr>
            </w:pPr>
            <w:r w:rsidRPr="009D77E8">
              <w:rPr>
                <w:color w:val="000000"/>
                <w:sz w:val="20"/>
                <w:szCs w:val="20"/>
              </w:rPr>
              <w:t>$9,452</w:t>
            </w:r>
          </w:p>
        </w:tc>
        <w:tc>
          <w:tcPr>
            <w:tcW w:w="1820" w:type="dxa"/>
            <w:tcBorders>
              <w:top w:val="nil"/>
              <w:left w:val="nil"/>
              <w:bottom w:val="single" w:sz="4" w:space="0" w:color="auto"/>
              <w:right w:val="single" w:sz="4" w:space="0" w:color="auto"/>
            </w:tcBorders>
            <w:shd w:val="clear" w:color="auto" w:fill="auto"/>
            <w:noWrap/>
            <w:hideMark/>
          </w:tcPr>
          <w:p w14:paraId="0C2F92E1" w14:textId="77777777" w:rsidR="009D77E8" w:rsidRPr="009D77E8" w:rsidRDefault="009D77E8" w:rsidP="009D77E8">
            <w:pPr>
              <w:jc w:val="right"/>
              <w:rPr>
                <w:color w:val="000000"/>
                <w:sz w:val="20"/>
                <w:szCs w:val="20"/>
              </w:rPr>
            </w:pPr>
            <w:r w:rsidRPr="009D77E8">
              <w:rPr>
                <w:color w:val="000000"/>
                <w:sz w:val="20"/>
                <w:szCs w:val="20"/>
              </w:rPr>
              <w:t>$6,302</w:t>
            </w:r>
          </w:p>
        </w:tc>
      </w:tr>
      <w:tr w:rsidR="009D77E8" w:rsidRPr="009D77E8" w14:paraId="434BCFD7"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7B25E59A" w14:textId="77777777" w:rsidR="009D77E8" w:rsidRPr="009D77E8" w:rsidRDefault="009D77E8" w:rsidP="009D77E8">
            <w:pPr>
              <w:rPr>
                <w:rFonts w:ascii="Calibri" w:hAnsi="Calibri"/>
                <w:sz w:val="22"/>
                <w:szCs w:val="22"/>
              </w:rPr>
            </w:pPr>
            <w:r w:rsidRPr="009D77E8">
              <w:rPr>
                <w:rFonts w:ascii="Calibri" w:hAnsi="Calibri"/>
                <w:sz w:val="22"/>
                <w:szCs w:val="22"/>
              </w:rPr>
              <w:t>Rocky Mount</w:t>
            </w:r>
          </w:p>
        </w:tc>
        <w:tc>
          <w:tcPr>
            <w:tcW w:w="1820" w:type="dxa"/>
            <w:tcBorders>
              <w:top w:val="nil"/>
              <w:left w:val="nil"/>
              <w:bottom w:val="single" w:sz="4" w:space="0" w:color="auto"/>
              <w:right w:val="single" w:sz="4" w:space="0" w:color="auto"/>
            </w:tcBorders>
            <w:shd w:val="clear" w:color="auto" w:fill="auto"/>
            <w:noWrap/>
            <w:hideMark/>
          </w:tcPr>
          <w:p w14:paraId="77E62DC4" w14:textId="77777777" w:rsidR="009D77E8" w:rsidRPr="009D77E8" w:rsidRDefault="009D77E8" w:rsidP="009D77E8">
            <w:pPr>
              <w:jc w:val="right"/>
              <w:rPr>
                <w:color w:val="000000"/>
                <w:sz w:val="20"/>
                <w:szCs w:val="20"/>
              </w:rPr>
            </w:pPr>
            <w:r w:rsidRPr="009D77E8">
              <w:rPr>
                <w:color w:val="000000"/>
                <w:sz w:val="20"/>
                <w:szCs w:val="20"/>
              </w:rPr>
              <w:t>$29,835</w:t>
            </w:r>
          </w:p>
        </w:tc>
        <w:tc>
          <w:tcPr>
            <w:tcW w:w="1820" w:type="dxa"/>
            <w:tcBorders>
              <w:top w:val="nil"/>
              <w:left w:val="nil"/>
              <w:bottom w:val="single" w:sz="4" w:space="0" w:color="auto"/>
              <w:right w:val="single" w:sz="4" w:space="0" w:color="auto"/>
            </w:tcBorders>
            <w:shd w:val="clear" w:color="auto" w:fill="auto"/>
            <w:noWrap/>
            <w:hideMark/>
          </w:tcPr>
          <w:p w14:paraId="5476BCE6" w14:textId="77777777" w:rsidR="009D77E8" w:rsidRPr="009D77E8" w:rsidRDefault="009D77E8" w:rsidP="009D77E8">
            <w:pPr>
              <w:jc w:val="right"/>
              <w:rPr>
                <w:color w:val="000000"/>
                <w:sz w:val="20"/>
                <w:szCs w:val="20"/>
              </w:rPr>
            </w:pPr>
            <w:r w:rsidRPr="009D77E8">
              <w:rPr>
                <w:color w:val="000000"/>
                <w:sz w:val="20"/>
                <w:szCs w:val="20"/>
              </w:rPr>
              <w:t>$17,901</w:t>
            </w:r>
          </w:p>
        </w:tc>
        <w:tc>
          <w:tcPr>
            <w:tcW w:w="1820" w:type="dxa"/>
            <w:tcBorders>
              <w:top w:val="nil"/>
              <w:left w:val="nil"/>
              <w:bottom w:val="single" w:sz="4" w:space="0" w:color="auto"/>
              <w:right w:val="single" w:sz="4" w:space="0" w:color="auto"/>
            </w:tcBorders>
            <w:shd w:val="clear" w:color="auto" w:fill="auto"/>
            <w:noWrap/>
            <w:hideMark/>
          </w:tcPr>
          <w:p w14:paraId="6A39B7C4" w14:textId="77777777" w:rsidR="009D77E8" w:rsidRPr="009D77E8" w:rsidRDefault="009D77E8" w:rsidP="009D77E8">
            <w:pPr>
              <w:jc w:val="right"/>
              <w:rPr>
                <w:color w:val="000000"/>
                <w:sz w:val="20"/>
                <w:szCs w:val="20"/>
              </w:rPr>
            </w:pPr>
            <w:r w:rsidRPr="009D77E8">
              <w:rPr>
                <w:color w:val="000000"/>
                <w:sz w:val="20"/>
                <w:szCs w:val="20"/>
              </w:rPr>
              <w:t>$11,934</w:t>
            </w:r>
          </w:p>
        </w:tc>
      </w:tr>
      <w:tr w:rsidR="009D77E8" w:rsidRPr="009D77E8" w14:paraId="59598D6C"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4E714BB0" w14:textId="77777777" w:rsidR="009D77E8" w:rsidRPr="009D77E8" w:rsidRDefault="009D77E8" w:rsidP="009D77E8">
            <w:pPr>
              <w:rPr>
                <w:rFonts w:ascii="Calibri" w:hAnsi="Calibri"/>
                <w:sz w:val="22"/>
                <w:szCs w:val="22"/>
              </w:rPr>
            </w:pPr>
            <w:r w:rsidRPr="009D77E8">
              <w:rPr>
                <w:rFonts w:ascii="Calibri" w:hAnsi="Calibri"/>
                <w:sz w:val="22"/>
                <w:szCs w:val="22"/>
              </w:rPr>
              <w:t>Salisbury</w:t>
            </w:r>
          </w:p>
        </w:tc>
        <w:tc>
          <w:tcPr>
            <w:tcW w:w="1820" w:type="dxa"/>
            <w:tcBorders>
              <w:top w:val="nil"/>
              <w:left w:val="nil"/>
              <w:bottom w:val="single" w:sz="4" w:space="0" w:color="auto"/>
              <w:right w:val="single" w:sz="4" w:space="0" w:color="auto"/>
            </w:tcBorders>
            <w:shd w:val="clear" w:color="auto" w:fill="auto"/>
            <w:noWrap/>
            <w:hideMark/>
          </w:tcPr>
          <w:p w14:paraId="6B717DF2" w14:textId="77777777" w:rsidR="009D77E8" w:rsidRPr="009D77E8" w:rsidRDefault="009D77E8" w:rsidP="009D77E8">
            <w:pPr>
              <w:jc w:val="right"/>
              <w:rPr>
                <w:color w:val="000000"/>
                <w:sz w:val="20"/>
                <w:szCs w:val="20"/>
              </w:rPr>
            </w:pPr>
            <w:r w:rsidRPr="009D77E8">
              <w:rPr>
                <w:color w:val="000000"/>
                <w:sz w:val="20"/>
                <w:szCs w:val="20"/>
              </w:rPr>
              <w:t>$17,372</w:t>
            </w:r>
          </w:p>
        </w:tc>
        <w:tc>
          <w:tcPr>
            <w:tcW w:w="1820" w:type="dxa"/>
            <w:tcBorders>
              <w:top w:val="nil"/>
              <w:left w:val="nil"/>
              <w:bottom w:val="single" w:sz="4" w:space="0" w:color="auto"/>
              <w:right w:val="single" w:sz="4" w:space="0" w:color="auto"/>
            </w:tcBorders>
            <w:shd w:val="clear" w:color="auto" w:fill="auto"/>
            <w:noWrap/>
            <w:hideMark/>
          </w:tcPr>
          <w:p w14:paraId="7BF9930A" w14:textId="77777777" w:rsidR="009D77E8" w:rsidRPr="009D77E8" w:rsidRDefault="009D77E8" w:rsidP="009D77E8">
            <w:pPr>
              <w:jc w:val="right"/>
              <w:rPr>
                <w:color w:val="000000"/>
                <w:sz w:val="20"/>
                <w:szCs w:val="20"/>
              </w:rPr>
            </w:pPr>
            <w:r w:rsidRPr="009D77E8">
              <w:rPr>
                <w:color w:val="000000"/>
                <w:sz w:val="20"/>
                <w:szCs w:val="20"/>
              </w:rPr>
              <w:t>$10,423</w:t>
            </w:r>
          </w:p>
        </w:tc>
        <w:tc>
          <w:tcPr>
            <w:tcW w:w="1820" w:type="dxa"/>
            <w:tcBorders>
              <w:top w:val="nil"/>
              <w:left w:val="nil"/>
              <w:bottom w:val="single" w:sz="4" w:space="0" w:color="auto"/>
              <w:right w:val="single" w:sz="4" w:space="0" w:color="auto"/>
            </w:tcBorders>
            <w:shd w:val="clear" w:color="auto" w:fill="auto"/>
            <w:noWrap/>
            <w:hideMark/>
          </w:tcPr>
          <w:p w14:paraId="308AD6A7" w14:textId="77777777" w:rsidR="009D77E8" w:rsidRPr="009D77E8" w:rsidRDefault="009D77E8" w:rsidP="009D77E8">
            <w:pPr>
              <w:jc w:val="right"/>
              <w:rPr>
                <w:color w:val="000000"/>
                <w:sz w:val="20"/>
                <w:szCs w:val="20"/>
              </w:rPr>
            </w:pPr>
            <w:r w:rsidRPr="009D77E8">
              <w:rPr>
                <w:color w:val="000000"/>
                <w:sz w:val="20"/>
                <w:szCs w:val="20"/>
              </w:rPr>
              <w:t>$6,949</w:t>
            </w:r>
          </w:p>
        </w:tc>
      </w:tr>
      <w:tr w:rsidR="009D77E8" w:rsidRPr="009D77E8" w14:paraId="290394B0"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5B935062" w14:textId="77777777" w:rsidR="009D77E8" w:rsidRPr="009D77E8" w:rsidRDefault="009D77E8" w:rsidP="009D77E8">
            <w:pPr>
              <w:rPr>
                <w:rFonts w:ascii="Calibri" w:hAnsi="Calibri"/>
                <w:sz w:val="22"/>
                <w:szCs w:val="22"/>
              </w:rPr>
            </w:pPr>
            <w:r w:rsidRPr="009D77E8">
              <w:rPr>
                <w:rFonts w:ascii="Calibri" w:hAnsi="Calibri"/>
                <w:sz w:val="22"/>
                <w:szCs w:val="22"/>
              </w:rPr>
              <w:t>Alamance County</w:t>
            </w:r>
          </w:p>
        </w:tc>
        <w:tc>
          <w:tcPr>
            <w:tcW w:w="1820" w:type="dxa"/>
            <w:tcBorders>
              <w:top w:val="nil"/>
              <w:left w:val="nil"/>
              <w:bottom w:val="single" w:sz="4" w:space="0" w:color="auto"/>
              <w:right w:val="single" w:sz="4" w:space="0" w:color="auto"/>
            </w:tcBorders>
            <w:shd w:val="clear" w:color="auto" w:fill="auto"/>
            <w:noWrap/>
            <w:hideMark/>
          </w:tcPr>
          <w:p w14:paraId="3D7FABE0" w14:textId="77777777" w:rsidR="009D77E8" w:rsidRPr="009D77E8" w:rsidRDefault="009D77E8" w:rsidP="009D77E8">
            <w:pPr>
              <w:jc w:val="right"/>
              <w:rPr>
                <w:color w:val="000000"/>
                <w:sz w:val="20"/>
                <w:szCs w:val="20"/>
              </w:rPr>
            </w:pPr>
            <w:r w:rsidRPr="009D77E8">
              <w:rPr>
                <w:color w:val="000000"/>
                <w:sz w:val="20"/>
                <w:szCs w:val="20"/>
              </w:rPr>
              <w:t>$44,174</w:t>
            </w:r>
          </w:p>
        </w:tc>
        <w:tc>
          <w:tcPr>
            <w:tcW w:w="1820" w:type="dxa"/>
            <w:tcBorders>
              <w:top w:val="nil"/>
              <w:left w:val="nil"/>
              <w:bottom w:val="single" w:sz="4" w:space="0" w:color="auto"/>
              <w:right w:val="single" w:sz="4" w:space="0" w:color="auto"/>
            </w:tcBorders>
            <w:shd w:val="clear" w:color="auto" w:fill="auto"/>
            <w:noWrap/>
            <w:hideMark/>
          </w:tcPr>
          <w:p w14:paraId="65F175E8" w14:textId="77777777" w:rsidR="009D77E8" w:rsidRPr="009D77E8" w:rsidRDefault="009D77E8" w:rsidP="009D77E8">
            <w:pPr>
              <w:jc w:val="right"/>
              <w:rPr>
                <w:color w:val="000000"/>
                <w:sz w:val="20"/>
                <w:szCs w:val="20"/>
              </w:rPr>
            </w:pPr>
            <w:r w:rsidRPr="009D77E8">
              <w:rPr>
                <w:color w:val="000000"/>
                <w:sz w:val="20"/>
                <w:szCs w:val="20"/>
              </w:rPr>
              <w:t>$26,504</w:t>
            </w:r>
          </w:p>
        </w:tc>
        <w:tc>
          <w:tcPr>
            <w:tcW w:w="1820" w:type="dxa"/>
            <w:tcBorders>
              <w:top w:val="nil"/>
              <w:left w:val="nil"/>
              <w:bottom w:val="single" w:sz="4" w:space="0" w:color="auto"/>
              <w:right w:val="single" w:sz="4" w:space="0" w:color="auto"/>
            </w:tcBorders>
            <w:shd w:val="clear" w:color="auto" w:fill="auto"/>
            <w:noWrap/>
            <w:hideMark/>
          </w:tcPr>
          <w:p w14:paraId="7B4534B2" w14:textId="77777777" w:rsidR="009D77E8" w:rsidRPr="009D77E8" w:rsidRDefault="009D77E8" w:rsidP="009D77E8">
            <w:pPr>
              <w:jc w:val="right"/>
              <w:rPr>
                <w:color w:val="000000"/>
                <w:sz w:val="20"/>
                <w:szCs w:val="20"/>
              </w:rPr>
            </w:pPr>
            <w:r w:rsidRPr="009D77E8">
              <w:rPr>
                <w:color w:val="000000"/>
                <w:sz w:val="20"/>
                <w:szCs w:val="20"/>
              </w:rPr>
              <w:t>$17,670</w:t>
            </w:r>
          </w:p>
        </w:tc>
      </w:tr>
      <w:tr w:rsidR="009D77E8" w:rsidRPr="009D77E8" w14:paraId="42911D7F"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096BFFE1" w14:textId="77777777" w:rsidR="009D77E8" w:rsidRPr="009D77E8" w:rsidRDefault="009D77E8" w:rsidP="009D77E8">
            <w:pPr>
              <w:rPr>
                <w:rFonts w:ascii="Calibri" w:hAnsi="Calibri"/>
                <w:sz w:val="22"/>
                <w:szCs w:val="22"/>
              </w:rPr>
            </w:pPr>
            <w:r w:rsidRPr="009D77E8">
              <w:rPr>
                <w:rFonts w:ascii="Calibri" w:hAnsi="Calibri"/>
                <w:sz w:val="22"/>
                <w:szCs w:val="22"/>
              </w:rPr>
              <w:t>Alexander County</w:t>
            </w:r>
          </w:p>
        </w:tc>
        <w:tc>
          <w:tcPr>
            <w:tcW w:w="1820" w:type="dxa"/>
            <w:tcBorders>
              <w:top w:val="nil"/>
              <w:left w:val="nil"/>
              <w:bottom w:val="single" w:sz="4" w:space="0" w:color="auto"/>
              <w:right w:val="single" w:sz="4" w:space="0" w:color="auto"/>
            </w:tcBorders>
            <w:shd w:val="clear" w:color="auto" w:fill="auto"/>
            <w:noWrap/>
            <w:hideMark/>
          </w:tcPr>
          <w:p w14:paraId="0F440959" w14:textId="77777777" w:rsidR="009D77E8" w:rsidRPr="009D77E8" w:rsidRDefault="009D77E8" w:rsidP="009D77E8">
            <w:pPr>
              <w:jc w:val="right"/>
              <w:rPr>
                <w:color w:val="000000"/>
                <w:sz w:val="20"/>
                <w:szCs w:val="20"/>
              </w:rPr>
            </w:pPr>
            <w:r w:rsidRPr="009D77E8">
              <w:rPr>
                <w:color w:val="000000"/>
                <w:sz w:val="20"/>
                <w:szCs w:val="20"/>
              </w:rPr>
              <w:t>$16,911</w:t>
            </w:r>
          </w:p>
        </w:tc>
        <w:tc>
          <w:tcPr>
            <w:tcW w:w="1820" w:type="dxa"/>
            <w:tcBorders>
              <w:top w:val="nil"/>
              <w:left w:val="nil"/>
              <w:bottom w:val="single" w:sz="4" w:space="0" w:color="auto"/>
              <w:right w:val="single" w:sz="4" w:space="0" w:color="auto"/>
            </w:tcBorders>
            <w:shd w:val="clear" w:color="auto" w:fill="auto"/>
            <w:noWrap/>
            <w:hideMark/>
          </w:tcPr>
          <w:p w14:paraId="40274E0F" w14:textId="77777777" w:rsidR="009D77E8" w:rsidRPr="009D77E8" w:rsidRDefault="009D77E8" w:rsidP="009D77E8">
            <w:pPr>
              <w:jc w:val="right"/>
              <w:rPr>
                <w:color w:val="000000"/>
                <w:sz w:val="20"/>
                <w:szCs w:val="20"/>
              </w:rPr>
            </w:pPr>
            <w:r w:rsidRPr="009D77E8">
              <w:rPr>
                <w:color w:val="000000"/>
                <w:sz w:val="20"/>
                <w:szCs w:val="20"/>
              </w:rPr>
              <w:t>$10,147</w:t>
            </w:r>
          </w:p>
        </w:tc>
        <w:tc>
          <w:tcPr>
            <w:tcW w:w="1820" w:type="dxa"/>
            <w:tcBorders>
              <w:top w:val="nil"/>
              <w:left w:val="nil"/>
              <w:bottom w:val="single" w:sz="4" w:space="0" w:color="auto"/>
              <w:right w:val="single" w:sz="4" w:space="0" w:color="auto"/>
            </w:tcBorders>
            <w:shd w:val="clear" w:color="auto" w:fill="auto"/>
            <w:noWrap/>
            <w:hideMark/>
          </w:tcPr>
          <w:p w14:paraId="3EEA6E2A" w14:textId="77777777" w:rsidR="009D77E8" w:rsidRPr="009D77E8" w:rsidRDefault="009D77E8" w:rsidP="009D77E8">
            <w:pPr>
              <w:jc w:val="right"/>
              <w:rPr>
                <w:color w:val="000000"/>
                <w:sz w:val="20"/>
                <w:szCs w:val="20"/>
              </w:rPr>
            </w:pPr>
            <w:r w:rsidRPr="009D77E8">
              <w:rPr>
                <w:color w:val="000000"/>
                <w:sz w:val="20"/>
                <w:szCs w:val="20"/>
              </w:rPr>
              <w:t>$6,764</w:t>
            </w:r>
          </w:p>
        </w:tc>
      </w:tr>
      <w:tr w:rsidR="00760161" w:rsidRPr="009D77E8" w14:paraId="5EAD4E5A"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tcPr>
          <w:p w14:paraId="1F79DB29" w14:textId="476ACC98" w:rsidR="00760161" w:rsidRPr="009D77E8" w:rsidRDefault="00760161" w:rsidP="00D240CF">
            <w:pPr>
              <w:jc w:val="center"/>
              <w:rPr>
                <w:rFonts w:ascii="Calibri" w:hAnsi="Calibri"/>
                <w:sz w:val="22"/>
                <w:szCs w:val="22"/>
              </w:rPr>
            </w:pPr>
            <w:r w:rsidRPr="009D77E8">
              <w:rPr>
                <w:color w:val="000000"/>
                <w:sz w:val="20"/>
                <w:szCs w:val="20"/>
              </w:rPr>
              <w:lastRenderedPageBreak/>
              <w:t>BoS City/County</w:t>
            </w:r>
          </w:p>
        </w:tc>
        <w:tc>
          <w:tcPr>
            <w:tcW w:w="1820" w:type="dxa"/>
            <w:tcBorders>
              <w:top w:val="nil"/>
              <w:left w:val="nil"/>
              <w:bottom w:val="single" w:sz="4" w:space="0" w:color="auto"/>
              <w:right w:val="single" w:sz="4" w:space="0" w:color="auto"/>
            </w:tcBorders>
            <w:shd w:val="clear" w:color="auto" w:fill="auto"/>
            <w:noWrap/>
          </w:tcPr>
          <w:p w14:paraId="20D96F77" w14:textId="2EF98DB4" w:rsidR="00760161" w:rsidRPr="009D77E8" w:rsidRDefault="00760161" w:rsidP="00D240CF">
            <w:pPr>
              <w:jc w:val="center"/>
              <w:rPr>
                <w:color w:val="000000"/>
                <w:sz w:val="20"/>
                <w:szCs w:val="20"/>
              </w:rPr>
            </w:pPr>
            <w:r w:rsidRPr="009D77E8">
              <w:rPr>
                <w:color w:val="000000"/>
                <w:sz w:val="20"/>
                <w:szCs w:val="20"/>
              </w:rPr>
              <w:t>Eligible Amount</w:t>
            </w:r>
          </w:p>
        </w:tc>
        <w:tc>
          <w:tcPr>
            <w:tcW w:w="1820" w:type="dxa"/>
            <w:tcBorders>
              <w:top w:val="nil"/>
              <w:left w:val="nil"/>
              <w:bottom w:val="single" w:sz="4" w:space="0" w:color="auto"/>
              <w:right w:val="single" w:sz="4" w:space="0" w:color="auto"/>
            </w:tcBorders>
            <w:shd w:val="clear" w:color="auto" w:fill="auto"/>
            <w:noWrap/>
          </w:tcPr>
          <w:p w14:paraId="5095EB37" w14:textId="2FB4F57A" w:rsidR="00760161" w:rsidRPr="009D77E8" w:rsidRDefault="00760161" w:rsidP="00D240CF">
            <w:pPr>
              <w:jc w:val="center"/>
              <w:rPr>
                <w:color w:val="000000"/>
                <w:sz w:val="20"/>
                <w:szCs w:val="20"/>
              </w:rPr>
            </w:pPr>
            <w:r w:rsidRPr="009D77E8">
              <w:rPr>
                <w:color w:val="000000"/>
                <w:sz w:val="20"/>
                <w:szCs w:val="20"/>
              </w:rPr>
              <w:t>Maximum Emergency Response (60%)</w:t>
            </w:r>
          </w:p>
        </w:tc>
        <w:tc>
          <w:tcPr>
            <w:tcW w:w="1820" w:type="dxa"/>
            <w:tcBorders>
              <w:top w:val="nil"/>
              <w:left w:val="nil"/>
              <w:bottom w:val="single" w:sz="4" w:space="0" w:color="auto"/>
              <w:right w:val="single" w:sz="4" w:space="0" w:color="auto"/>
            </w:tcBorders>
            <w:shd w:val="clear" w:color="auto" w:fill="auto"/>
            <w:noWrap/>
          </w:tcPr>
          <w:p w14:paraId="226D85A8" w14:textId="689564EA" w:rsidR="00760161" w:rsidRPr="009D77E8" w:rsidRDefault="00760161" w:rsidP="00D240CF">
            <w:pPr>
              <w:jc w:val="center"/>
              <w:rPr>
                <w:color w:val="000000"/>
                <w:sz w:val="20"/>
                <w:szCs w:val="20"/>
              </w:rPr>
            </w:pPr>
            <w:r w:rsidRPr="009D77E8">
              <w:rPr>
                <w:color w:val="000000"/>
                <w:sz w:val="20"/>
                <w:szCs w:val="20"/>
              </w:rPr>
              <w:t>Minimum Housing Stability (40%)</w:t>
            </w:r>
          </w:p>
        </w:tc>
      </w:tr>
      <w:tr w:rsidR="009D77E8" w:rsidRPr="009D77E8" w14:paraId="5E5EC43B"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54255B9D" w14:textId="77777777" w:rsidR="009D77E8" w:rsidRPr="009D77E8" w:rsidRDefault="009D77E8" w:rsidP="009D77E8">
            <w:pPr>
              <w:rPr>
                <w:rFonts w:ascii="Calibri" w:hAnsi="Calibri"/>
                <w:sz w:val="22"/>
                <w:szCs w:val="22"/>
              </w:rPr>
            </w:pPr>
            <w:r w:rsidRPr="009D77E8">
              <w:rPr>
                <w:rFonts w:ascii="Calibri" w:hAnsi="Calibri"/>
                <w:sz w:val="22"/>
                <w:szCs w:val="22"/>
              </w:rPr>
              <w:t>Anson County</w:t>
            </w:r>
          </w:p>
        </w:tc>
        <w:tc>
          <w:tcPr>
            <w:tcW w:w="1820" w:type="dxa"/>
            <w:tcBorders>
              <w:top w:val="nil"/>
              <w:left w:val="nil"/>
              <w:bottom w:val="single" w:sz="4" w:space="0" w:color="auto"/>
              <w:right w:val="single" w:sz="4" w:space="0" w:color="auto"/>
            </w:tcBorders>
            <w:shd w:val="clear" w:color="auto" w:fill="auto"/>
            <w:noWrap/>
            <w:hideMark/>
          </w:tcPr>
          <w:p w14:paraId="38388501" w14:textId="77777777" w:rsidR="009D77E8" w:rsidRPr="009D77E8" w:rsidRDefault="009D77E8" w:rsidP="009D77E8">
            <w:pPr>
              <w:jc w:val="right"/>
              <w:rPr>
                <w:color w:val="000000"/>
                <w:sz w:val="20"/>
                <w:szCs w:val="20"/>
              </w:rPr>
            </w:pPr>
            <w:r w:rsidRPr="009D77E8">
              <w:rPr>
                <w:color w:val="000000"/>
                <w:sz w:val="20"/>
                <w:szCs w:val="20"/>
              </w:rPr>
              <w:t>$16,194</w:t>
            </w:r>
          </w:p>
        </w:tc>
        <w:tc>
          <w:tcPr>
            <w:tcW w:w="1820" w:type="dxa"/>
            <w:tcBorders>
              <w:top w:val="nil"/>
              <w:left w:val="nil"/>
              <w:bottom w:val="single" w:sz="4" w:space="0" w:color="auto"/>
              <w:right w:val="single" w:sz="4" w:space="0" w:color="auto"/>
            </w:tcBorders>
            <w:shd w:val="clear" w:color="auto" w:fill="auto"/>
            <w:noWrap/>
            <w:hideMark/>
          </w:tcPr>
          <w:p w14:paraId="6B535193" w14:textId="77777777" w:rsidR="009D77E8" w:rsidRPr="009D77E8" w:rsidRDefault="009D77E8" w:rsidP="009D77E8">
            <w:pPr>
              <w:jc w:val="right"/>
              <w:rPr>
                <w:color w:val="000000"/>
                <w:sz w:val="20"/>
                <w:szCs w:val="20"/>
              </w:rPr>
            </w:pPr>
            <w:r w:rsidRPr="009D77E8">
              <w:rPr>
                <w:color w:val="000000"/>
                <w:sz w:val="20"/>
                <w:szCs w:val="20"/>
              </w:rPr>
              <w:t>$9,716</w:t>
            </w:r>
          </w:p>
        </w:tc>
        <w:tc>
          <w:tcPr>
            <w:tcW w:w="1820" w:type="dxa"/>
            <w:tcBorders>
              <w:top w:val="nil"/>
              <w:left w:val="nil"/>
              <w:bottom w:val="single" w:sz="4" w:space="0" w:color="auto"/>
              <w:right w:val="single" w:sz="4" w:space="0" w:color="auto"/>
            </w:tcBorders>
            <w:shd w:val="clear" w:color="auto" w:fill="auto"/>
            <w:noWrap/>
            <w:hideMark/>
          </w:tcPr>
          <w:p w14:paraId="766D68EA" w14:textId="77777777" w:rsidR="009D77E8" w:rsidRPr="009D77E8" w:rsidRDefault="009D77E8" w:rsidP="009D77E8">
            <w:pPr>
              <w:jc w:val="right"/>
              <w:rPr>
                <w:color w:val="000000"/>
                <w:sz w:val="20"/>
                <w:szCs w:val="20"/>
              </w:rPr>
            </w:pPr>
            <w:r w:rsidRPr="009D77E8">
              <w:rPr>
                <w:color w:val="000000"/>
                <w:sz w:val="20"/>
                <w:szCs w:val="20"/>
              </w:rPr>
              <w:t>$6,478</w:t>
            </w:r>
          </w:p>
        </w:tc>
      </w:tr>
      <w:tr w:rsidR="009D77E8" w:rsidRPr="009D77E8" w14:paraId="6EBA1136"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749AE293" w14:textId="77777777" w:rsidR="009D77E8" w:rsidRPr="009D77E8" w:rsidRDefault="009D77E8" w:rsidP="009D77E8">
            <w:pPr>
              <w:rPr>
                <w:rFonts w:ascii="Calibri" w:hAnsi="Calibri"/>
                <w:sz w:val="22"/>
                <w:szCs w:val="22"/>
              </w:rPr>
            </w:pPr>
            <w:r w:rsidRPr="009D77E8">
              <w:rPr>
                <w:rFonts w:ascii="Calibri" w:hAnsi="Calibri"/>
                <w:sz w:val="22"/>
                <w:szCs w:val="22"/>
              </w:rPr>
              <w:t>Beaufort County</w:t>
            </w:r>
          </w:p>
        </w:tc>
        <w:tc>
          <w:tcPr>
            <w:tcW w:w="1820" w:type="dxa"/>
            <w:tcBorders>
              <w:top w:val="nil"/>
              <w:left w:val="nil"/>
              <w:bottom w:val="single" w:sz="4" w:space="0" w:color="auto"/>
              <w:right w:val="single" w:sz="4" w:space="0" w:color="auto"/>
            </w:tcBorders>
            <w:shd w:val="clear" w:color="auto" w:fill="auto"/>
            <w:noWrap/>
            <w:hideMark/>
          </w:tcPr>
          <w:p w14:paraId="74F304C1" w14:textId="77777777" w:rsidR="009D77E8" w:rsidRPr="009D77E8" w:rsidRDefault="009D77E8" w:rsidP="009D77E8">
            <w:pPr>
              <w:jc w:val="right"/>
              <w:rPr>
                <w:color w:val="000000"/>
                <w:sz w:val="20"/>
                <w:szCs w:val="20"/>
              </w:rPr>
            </w:pPr>
            <w:r w:rsidRPr="009D77E8">
              <w:rPr>
                <w:color w:val="000000"/>
                <w:sz w:val="20"/>
                <w:szCs w:val="20"/>
              </w:rPr>
              <w:t>$25,421</w:t>
            </w:r>
          </w:p>
        </w:tc>
        <w:tc>
          <w:tcPr>
            <w:tcW w:w="1820" w:type="dxa"/>
            <w:tcBorders>
              <w:top w:val="nil"/>
              <w:left w:val="nil"/>
              <w:bottom w:val="single" w:sz="4" w:space="0" w:color="auto"/>
              <w:right w:val="single" w:sz="4" w:space="0" w:color="auto"/>
            </w:tcBorders>
            <w:shd w:val="clear" w:color="auto" w:fill="auto"/>
            <w:noWrap/>
            <w:hideMark/>
          </w:tcPr>
          <w:p w14:paraId="2A0A5AEC" w14:textId="77777777" w:rsidR="009D77E8" w:rsidRPr="009D77E8" w:rsidRDefault="009D77E8" w:rsidP="009D77E8">
            <w:pPr>
              <w:jc w:val="right"/>
              <w:rPr>
                <w:color w:val="000000"/>
                <w:sz w:val="20"/>
                <w:szCs w:val="20"/>
              </w:rPr>
            </w:pPr>
            <w:r w:rsidRPr="009D77E8">
              <w:rPr>
                <w:color w:val="000000"/>
                <w:sz w:val="20"/>
                <w:szCs w:val="20"/>
              </w:rPr>
              <w:t>$15,253</w:t>
            </w:r>
          </w:p>
        </w:tc>
        <w:tc>
          <w:tcPr>
            <w:tcW w:w="1820" w:type="dxa"/>
            <w:tcBorders>
              <w:top w:val="nil"/>
              <w:left w:val="nil"/>
              <w:bottom w:val="single" w:sz="4" w:space="0" w:color="auto"/>
              <w:right w:val="single" w:sz="4" w:space="0" w:color="auto"/>
            </w:tcBorders>
            <w:shd w:val="clear" w:color="auto" w:fill="auto"/>
            <w:noWrap/>
            <w:hideMark/>
          </w:tcPr>
          <w:p w14:paraId="6A4EDE7B" w14:textId="77777777" w:rsidR="009D77E8" w:rsidRPr="009D77E8" w:rsidRDefault="009D77E8" w:rsidP="009D77E8">
            <w:pPr>
              <w:jc w:val="right"/>
              <w:rPr>
                <w:color w:val="000000"/>
                <w:sz w:val="20"/>
                <w:szCs w:val="20"/>
              </w:rPr>
            </w:pPr>
            <w:r w:rsidRPr="009D77E8">
              <w:rPr>
                <w:color w:val="000000"/>
                <w:sz w:val="20"/>
                <w:szCs w:val="20"/>
              </w:rPr>
              <w:t>$10,168</w:t>
            </w:r>
          </w:p>
        </w:tc>
      </w:tr>
      <w:tr w:rsidR="009D77E8" w:rsidRPr="009D77E8" w14:paraId="7241EAD5"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73334079" w14:textId="77777777" w:rsidR="009D77E8" w:rsidRPr="009D77E8" w:rsidRDefault="009D77E8" w:rsidP="009D77E8">
            <w:pPr>
              <w:rPr>
                <w:rFonts w:ascii="Calibri" w:hAnsi="Calibri"/>
                <w:sz w:val="22"/>
                <w:szCs w:val="22"/>
              </w:rPr>
            </w:pPr>
            <w:r w:rsidRPr="009D77E8">
              <w:rPr>
                <w:rFonts w:ascii="Calibri" w:hAnsi="Calibri"/>
                <w:sz w:val="22"/>
                <w:szCs w:val="22"/>
              </w:rPr>
              <w:t>Bertie County</w:t>
            </w:r>
          </w:p>
        </w:tc>
        <w:tc>
          <w:tcPr>
            <w:tcW w:w="1820" w:type="dxa"/>
            <w:tcBorders>
              <w:top w:val="nil"/>
              <w:left w:val="nil"/>
              <w:bottom w:val="single" w:sz="4" w:space="0" w:color="auto"/>
              <w:right w:val="single" w:sz="4" w:space="0" w:color="auto"/>
            </w:tcBorders>
            <w:shd w:val="clear" w:color="auto" w:fill="auto"/>
            <w:noWrap/>
            <w:hideMark/>
          </w:tcPr>
          <w:p w14:paraId="103D458A" w14:textId="77777777" w:rsidR="009D77E8" w:rsidRPr="009D77E8" w:rsidRDefault="009D77E8" w:rsidP="009D77E8">
            <w:pPr>
              <w:jc w:val="right"/>
              <w:rPr>
                <w:color w:val="000000"/>
                <w:sz w:val="20"/>
                <w:szCs w:val="20"/>
              </w:rPr>
            </w:pPr>
            <w:r w:rsidRPr="009D77E8">
              <w:rPr>
                <w:color w:val="000000"/>
                <w:sz w:val="20"/>
                <w:szCs w:val="20"/>
              </w:rPr>
              <w:t>$14,360</w:t>
            </w:r>
          </w:p>
        </w:tc>
        <w:tc>
          <w:tcPr>
            <w:tcW w:w="1820" w:type="dxa"/>
            <w:tcBorders>
              <w:top w:val="nil"/>
              <w:left w:val="nil"/>
              <w:bottom w:val="single" w:sz="4" w:space="0" w:color="auto"/>
              <w:right w:val="single" w:sz="4" w:space="0" w:color="auto"/>
            </w:tcBorders>
            <w:shd w:val="clear" w:color="auto" w:fill="auto"/>
            <w:noWrap/>
            <w:hideMark/>
          </w:tcPr>
          <w:p w14:paraId="19A1820C" w14:textId="77777777" w:rsidR="009D77E8" w:rsidRPr="009D77E8" w:rsidRDefault="009D77E8" w:rsidP="009D77E8">
            <w:pPr>
              <w:jc w:val="right"/>
              <w:rPr>
                <w:color w:val="000000"/>
                <w:sz w:val="20"/>
                <w:szCs w:val="20"/>
              </w:rPr>
            </w:pPr>
            <w:r w:rsidRPr="009D77E8">
              <w:rPr>
                <w:color w:val="000000"/>
                <w:sz w:val="20"/>
                <w:szCs w:val="20"/>
              </w:rPr>
              <w:t>$8,616</w:t>
            </w:r>
          </w:p>
        </w:tc>
        <w:tc>
          <w:tcPr>
            <w:tcW w:w="1820" w:type="dxa"/>
            <w:tcBorders>
              <w:top w:val="nil"/>
              <w:left w:val="nil"/>
              <w:bottom w:val="single" w:sz="4" w:space="0" w:color="auto"/>
              <w:right w:val="single" w:sz="4" w:space="0" w:color="auto"/>
            </w:tcBorders>
            <w:shd w:val="clear" w:color="auto" w:fill="auto"/>
            <w:noWrap/>
            <w:hideMark/>
          </w:tcPr>
          <w:p w14:paraId="6406C1B3" w14:textId="77777777" w:rsidR="009D77E8" w:rsidRPr="009D77E8" w:rsidRDefault="009D77E8" w:rsidP="009D77E8">
            <w:pPr>
              <w:jc w:val="right"/>
              <w:rPr>
                <w:color w:val="000000"/>
                <w:sz w:val="20"/>
                <w:szCs w:val="20"/>
              </w:rPr>
            </w:pPr>
            <w:r w:rsidRPr="009D77E8">
              <w:rPr>
                <w:color w:val="000000"/>
                <w:sz w:val="20"/>
                <w:szCs w:val="20"/>
              </w:rPr>
              <w:t>$5,744</w:t>
            </w:r>
          </w:p>
        </w:tc>
      </w:tr>
      <w:tr w:rsidR="009D77E8" w:rsidRPr="009D77E8" w14:paraId="7DC27ED7"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65DAE26A" w14:textId="77777777" w:rsidR="009D77E8" w:rsidRPr="009D77E8" w:rsidRDefault="009D77E8" w:rsidP="009D77E8">
            <w:pPr>
              <w:rPr>
                <w:rFonts w:ascii="Calibri" w:hAnsi="Calibri"/>
                <w:sz w:val="22"/>
                <w:szCs w:val="22"/>
              </w:rPr>
            </w:pPr>
            <w:r w:rsidRPr="009D77E8">
              <w:rPr>
                <w:rFonts w:ascii="Calibri" w:hAnsi="Calibri"/>
                <w:sz w:val="22"/>
                <w:szCs w:val="22"/>
              </w:rPr>
              <w:t>Bladen County</w:t>
            </w:r>
          </w:p>
        </w:tc>
        <w:tc>
          <w:tcPr>
            <w:tcW w:w="1820" w:type="dxa"/>
            <w:tcBorders>
              <w:top w:val="nil"/>
              <w:left w:val="nil"/>
              <w:bottom w:val="single" w:sz="4" w:space="0" w:color="auto"/>
              <w:right w:val="single" w:sz="4" w:space="0" w:color="auto"/>
            </w:tcBorders>
            <w:shd w:val="clear" w:color="auto" w:fill="auto"/>
            <w:noWrap/>
            <w:hideMark/>
          </w:tcPr>
          <w:p w14:paraId="192CF239" w14:textId="77777777" w:rsidR="009D77E8" w:rsidRPr="009D77E8" w:rsidRDefault="009D77E8" w:rsidP="009D77E8">
            <w:pPr>
              <w:jc w:val="right"/>
              <w:rPr>
                <w:color w:val="000000"/>
                <w:sz w:val="20"/>
                <w:szCs w:val="20"/>
              </w:rPr>
            </w:pPr>
            <w:r w:rsidRPr="009D77E8">
              <w:rPr>
                <w:color w:val="000000"/>
                <w:sz w:val="20"/>
                <w:szCs w:val="20"/>
              </w:rPr>
              <w:t>$17,782</w:t>
            </w:r>
          </w:p>
        </w:tc>
        <w:tc>
          <w:tcPr>
            <w:tcW w:w="1820" w:type="dxa"/>
            <w:tcBorders>
              <w:top w:val="nil"/>
              <w:left w:val="nil"/>
              <w:bottom w:val="single" w:sz="4" w:space="0" w:color="auto"/>
              <w:right w:val="single" w:sz="4" w:space="0" w:color="auto"/>
            </w:tcBorders>
            <w:shd w:val="clear" w:color="auto" w:fill="auto"/>
            <w:noWrap/>
            <w:hideMark/>
          </w:tcPr>
          <w:p w14:paraId="6C5535E4" w14:textId="77777777" w:rsidR="009D77E8" w:rsidRPr="009D77E8" w:rsidRDefault="009D77E8" w:rsidP="009D77E8">
            <w:pPr>
              <w:jc w:val="right"/>
              <w:rPr>
                <w:color w:val="000000"/>
                <w:sz w:val="20"/>
                <w:szCs w:val="20"/>
              </w:rPr>
            </w:pPr>
            <w:r w:rsidRPr="009D77E8">
              <w:rPr>
                <w:color w:val="000000"/>
                <w:sz w:val="20"/>
                <w:szCs w:val="20"/>
              </w:rPr>
              <w:t>$10,669</w:t>
            </w:r>
          </w:p>
        </w:tc>
        <w:tc>
          <w:tcPr>
            <w:tcW w:w="1820" w:type="dxa"/>
            <w:tcBorders>
              <w:top w:val="nil"/>
              <w:left w:val="nil"/>
              <w:bottom w:val="single" w:sz="4" w:space="0" w:color="auto"/>
              <w:right w:val="single" w:sz="4" w:space="0" w:color="auto"/>
            </w:tcBorders>
            <w:shd w:val="clear" w:color="auto" w:fill="auto"/>
            <w:noWrap/>
            <w:hideMark/>
          </w:tcPr>
          <w:p w14:paraId="1C016D15" w14:textId="77777777" w:rsidR="009D77E8" w:rsidRPr="009D77E8" w:rsidRDefault="009D77E8" w:rsidP="009D77E8">
            <w:pPr>
              <w:jc w:val="right"/>
              <w:rPr>
                <w:color w:val="000000"/>
                <w:sz w:val="20"/>
                <w:szCs w:val="20"/>
              </w:rPr>
            </w:pPr>
            <w:r w:rsidRPr="009D77E8">
              <w:rPr>
                <w:color w:val="000000"/>
                <w:sz w:val="20"/>
                <w:szCs w:val="20"/>
              </w:rPr>
              <w:t>$7,113</w:t>
            </w:r>
          </w:p>
        </w:tc>
      </w:tr>
      <w:tr w:rsidR="009D77E8" w:rsidRPr="009D77E8" w14:paraId="136DDA19"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2988F17F" w14:textId="77777777" w:rsidR="009D77E8" w:rsidRPr="009D77E8" w:rsidRDefault="009D77E8" w:rsidP="009D77E8">
            <w:pPr>
              <w:rPr>
                <w:rFonts w:ascii="Calibri" w:hAnsi="Calibri"/>
                <w:sz w:val="22"/>
                <w:szCs w:val="22"/>
              </w:rPr>
            </w:pPr>
            <w:r w:rsidRPr="009D77E8">
              <w:rPr>
                <w:rFonts w:ascii="Calibri" w:hAnsi="Calibri"/>
                <w:sz w:val="22"/>
                <w:szCs w:val="22"/>
              </w:rPr>
              <w:t>Burke County</w:t>
            </w:r>
          </w:p>
        </w:tc>
        <w:tc>
          <w:tcPr>
            <w:tcW w:w="1820" w:type="dxa"/>
            <w:tcBorders>
              <w:top w:val="nil"/>
              <w:left w:val="nil"/>
              <w:bottom w:val="single" w:sz="4" w:space="0" w:color="auto"/>
              <w:right w:val="single" w:sz="4" w:space="0" w:color="auto"/>
            </w:tcBorders>
            <w:shd w:val="clear" w:color="auto" w:fill="auto"/>
            <w:noWrap/>
            <w:hideMark/>
          </w:tcPr>
          <w:p w14:paraId="05A5647D" w14:textId="77777777" w:rsidR="009D77E8" w:rsidRPr="009D77E8" w:rsidRDefault="009D77E8" w:rsidP="009D77E8">
            <w:pPr>
              <w:jc w:val="right"/>
              <w:rPr>
                <w:color w:val="000000"/>
                <w:sz w:val="20"/>
                <w:szCs w:val="20"/>
              </w:rPr>
            </w:pPr>
            <w:r w:rsidRPr="009D77E8">
              <w:rPr>
                <w:color w:val="000000"/>
                <w:sz w:val="20"/>
                <w:szCs w:val="20"/>
              </w:rPr>
              <w:t>$31,753</w:t>
            </w:r>
          </w:p>
        </w:tc>
        <w:tc>
          <w:tcPr>
            <w:tcW w:w="1820" w:type="dxa"/>
            <w:tcBorders>
              <w:top w:val="nil"/>
              <w:left w:val="nil"/>
              <w:bottom w:val="single" w:sz="4" w:space="0" w:color="auto"/>
              <w:right w:val="single" w:sz="4" w:space="0" w:color="auto"/>
            </w:tcBorders>
            <w:shd w:val="clear" w:color="auto" w:fill="auto"/>
            <w:noWrap/>
            <w:hideMark/>
          </w:tcPr>
          <w:p w14:paraId="350CD099" w14:textId="77777777" w:rsidR="009D77E8" w:rsidRPr="009D77E8" w:rsidRDefault="009D77E8" w:rsidP="009D77E8">
            <w:pPr>
              <w:jc w:val="right"/>
              <w:rPr>
                <w:color w:val="000000"/>
                <w:sz w:val="20"/>
                <w:szCs w:val="20"/>
              </w:rPr>
            </w:pPr>
            <w:r w:rsidRPr="009D77E8">
              <w:rPr>
                <w:color w:val="000000"/>
                <w:sz w:val="20"/>
                <w:szCs w:val="20"/>
              </w:rPr>
              <w:t>$19,052</w:t>
            </w:r>
          </w:p>
        </w:tc>
        <w:tc>
          <w:tcPr>
            <w:tcW w:w="1820" w:type="dxa"/>
            <w:tcBorders>
              <w:top w:val="nil"/>
              <w:left w:val="nil"/>
              <w:bottom w:val="single" w:sz="4" w:space="0" w:color="auto"/>
              <w:right w:val="single" w:sz="4" w:space="0" w:color="auto"/>
            </w:tcBorders>
            <w:shd w:val="clear" w:color="auto" w:fill="auto"/>
            <w:noWrap/>
            <w:hideMark/>
          </w:tcPr>
          <w:p w14:paraId="47AB5878" w14:textId="77777777" w:rsidR="009D77E8" w:rsidRPr="009D77E8" w:rsidRDefault="009D77E8" w:rsidP="009D77E8">
            <w:pPr>
              <w:jc w:val="right"/>
              <w:rPr>
                <w:color w:val="000000"/>
                <w:sz w:val="20"/>
                <w:szCs w:val="20"/>
              </w:rPr>
            </w:pPr>
            <w:r w:rsidRPr="009D77E8">
              <w:rPr>
                <w:color w:val="000000"/>
                <w:sz w:val="20"/>
                <w:szCs w:val="20"/>
              </w:rPr>
              <w:t>$12,701</w:t>
            </w:r>
          </w:p>
        </w:tc>
      </w:tr>
      <w:tr w:rsidR="009D77E8" w:rsidRPr="009D77E8" w14:paraId="7561A7BC"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7854B723" w14:textId="77777777" w:rsidR="009D77E8" w:rsidRPr="009D77E8" w:rsidRDefault="009D77E8" w:rsidP="009D77E8">
            <w:pPr>
              <w:rPr>
                <w:rFonts w:ascii="Calibri" w:hAnsi="Calibri"/>
                <w:sz w:val="22"/>
                <w:szCs w:val="22"/>
              </w:rPr>
            </w:pPr>
            <w:r w:rsidRPr="009D77E8">
              <w:rPr>
                <w:rFonts w:ascii="Calibri" w:hAnsi="Calibri"/>
                <w:sz w:val="22"/>
                <w:szCs w:val="22"/>
              </w:rPr>
              <w:t>Cabarrus County</w:t>
            </w:r>
          </w:p>
        </w:tc>
        <w:tc>
          <w:tcPr>
            <w:tcW w:w="1820" w:type="dxa"/>
            <w:tcBorders>
              <w:top w:val="nil"/>
              <w:left w:val="nil"/>
              <w:bottom w:val="single" w:sz="4" w:space="0" w:color="auto"/>
              <w:right w:val="single" w:sz="4" w:space="0" w:color="auto"/>
            </w:tcBorders>
            <w:shd w:val="clear" w:color="auto" w:fill="auto"/>
            <w:noWrap/>
            <w:hideMark/>
          </w:tcPr>
          <w:p w14:paraId="6502B38C" w14:textId="77777777" w:rsidR="009D77E8" w:rsidRPr="009D77E8" w:rsidRDefault="009D77E8" w:rsidP="009D77E8">
            <w:pPr>
              <w:jc w:val="right"/>
              <w:rPr>
                <w:color w:val="000000"/>
                <w:sz w:val="20"/>
                <w:szCs w:val="20"/>
              </w:rPr>
            </w:pPr>
            <w:r w:rsidRPr="009D77E8">
              <w:rPr>
                <w:color w:val="000000"/>
                <w:sz w:val="20"/>
                <w:szCs w:val="20"/>
              </w:rPr>
              <w:t>$21,030</w:t>
            </w:r>
          </w:p>
        </w:tc>
        <w:tc>
          <w:tcPr>
            <w:tcW w:w="1820" w:type="dxa"/>
            <w:tcBorders>
              <w:top w:val="nil"/>
              <w:left w:val="nil"/>
              <w:bottom w:val="single" w:sz="4" w:space="0" w:color="auto"/>
              <w:right w:val="single" w:sz="4" w:space="0" w:color="auto"/>
            </w:tcBorders>
            <w:shd w:val="clear" w:color="auto" w:fill="auto"/>
            <w:noWrap/>
            <w:hideMark/>
          </w:tcPr>
          <w:p w14:paraId="33AEE930" w14:textId="77777777" w:rsidR="009D77E8" w:rsidRPr="009D77E8" w:rsidRDefault="009D77E8" w:rsidP="009D77E8">
            <w:pPr>
              <w:jc w:val="right"/>
              <w:rPr>
                <w:color w:val="000000"/>
                <w:sz w:val="20"/>
                <w:szCs w:val="20"/>
              </w:rPr>
            </w:pPr>
            <w:r w:rsidRPr="009D77E8">
              <w:rPr>
                <w:color w:val="000000"/>
                <w:sz w:val="20"/>
                <w:szCs w:val="20"/>
              </w:rPr>
              <w:t>$12,618</w:t>
            </w:r>
          </w:p>
        </w:tc>
        <w:tc>
          <w:tcPr>
            <w:tcW w:w="1820" w:type="dxa"/>
            <w:tcBorders>
              <w:top w:val="nil"/>
              <w:left w:val="nil"/>
              <w:bottom w:val="single" w:sz="4" w:space="0" w:color="auto"/>
              <w:right w:val="single" w:sz="4" w:space="0" w:color="auto"/>
            </w:tcBorders>
            <w:shd w:val="clear" w:color="auto" w:fill="auto"/>
            <w:noWrap/>
            <w:hideMark/>
          </w:tcPr>
          <w:p w14:paraId="58349C6B" w14:textId="77777777" w:rsidR="009D77E8" w:rsidRPr="009D77E8" w:rsidRDefault="009D77E8" w:rsidP="009D77E8">
            <w:pPr>
              <w:jc w:val="right"/>
              <w:rPr>
                <w:color w:val="000000"/>
                <w:sz w:val="20"/>
                <w:szCs w:val="20"/>
              </w:rPr>
            </w:pPr>
            <w:r w:rsidRPr="009D77E8">
              <w:rPr>
                <w:color w:val="000000"/>
                <w:sz w:val="20"/>
                <w:szCs w:val="20"/>
              </w:rPr>
              <w:t>$8,412</w:t>
            </w:r>
          </w:p>
        </w:tc>
      </w:tr>
      <w:tr w:rsidR="009D77E8" w:rsidRPr="009D77E8" w14:paraId="589FC5FD"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3E6CC298" w14:textId="77777777" w:rsidR="009D77E8" w:rsidRPr="009D77E8" w:rsidRDefault="009D77E8" w:rsidP="009D77E8">
            <w:pPr>
              <w:rPr>
                <w:rFonts w:ascii="Calibri" w:hAnsi="Calibri"/>
                <w:sz w:val="22"/>
                <w:szCs w:val="22"/>
              </w:rPr>
            </w:pPr>
            <w:r w:rsidRPr="009D77E8">
              <w:rPr>
                <w:rFonts w:ascii="Calibri" w:hAnsi="Calibri"/>
                <w:sz w:val="22"/>
                <w:szCs w:val="22"/>
              </w:rPr>
              <w:t>Caldwell County</w:t>
            </w:r>
          </w:p>
        </w:tc>
        <w:tc>
          <w:tcPr>
            <w:tcW w:w="1820" w:type="dxa"/>
            <w:tcBorders>
              <w:top w:val="nil"/>
              <w:left w:val="nil"/>
              <w:bottom w:val="single" w:sz="4" w:space="0" w:color="auto"/>
              <w:right w:val="single" w:sz="4" w:space="0" w:color="auto"/>
            </w:tcBorders>
            <w:shd w:val="clear" w:color="auto" w:fill="auto"/>
            <w:noWrap/>
            <w:hideMark/>
          </w:tcPr>
          <w:p w14:paraId="6D721F40" w14:textId="77777777" w:rsidR="009D77E8" w:rsidRPr="009D77E8" w:rsidRDefault="009D77E8" w:rsidP="009D77E8">
            <w:pPr>
              <w:jc w:val="right"/>
              <w:rPr>
                <w:color w:val="000000"/>
                <w:sz w:val="20"/>
                <w:szCs w:val="20"/>
              </w:rPr>
            </w:pPr>
            <w:r w:rsidRPr="009D77E8">
              <w:rPr>
                <w:color w:val="000000"/>
                <w:sz w:val="20"/>
                <w:szCs w:val="20"/>
              </w:rPr>
              <w:t>$26,623</w:t>
            </w:r>
          </w:p>
        </w:tc>
        <w:tc>
          <w:tcPr>
            <w:tcW w:w="1820" w:type="dxa"/>
            <w:tcBorders>
              <w:top w:val="nil"/>
              <w:left w:val="nil"/>
              <w:bottom w:val="single" w:sz="4" w:space="0" w:color="auto"/>
              <w:right w:val="single" w:sz="4" w:space="0" w:color="auto"/>
            </w:tcBorders>
            <w:shd w:val="clear" w:color="auto" w:fill="auto"/>
            <w:noWrap/>
            <w:hideMark/>
          </w:tcPr>
          <w:p w14:paraId="4E25D8E1" w14:textId="77777777" w:rsidR="009D77E8" w:rsidRPr="009D77E8" w:rsidRDefault="009D77E8" w:rsidP="009D77E8">
            <w:pPr>
              <w:jc w:val="right"/>
              <w:rPr>
                <w:color w:val="000000"/>
                <w:sz w:val="20"/>
                <w:szCs w:val="20"/>
              </w:rPr>
            </w:pPr>
            <w:r w:rsidRPr="009D77E8">
              <w:rPr>
                <w:color w:val="000000"/>
                <w:sz w:val="20"/>
                <w:szCs w:val="20"/>
              </w:rPr>
              <w:t>$15,974</w:t>
            </w:r>
          </w:p>
        </w:tc>
        <w:tc>
          <w:tcPr>
            <w:tcW w:w="1820" w:type="dxa"/>
            <w:tcBorders>
              <w:top w:val="nil"/>
              <w:left w:val="nil"/>
              <w:bottom w:val="single" w:sz="4" w:space="0" w:color="auto"/>
              <w:right w:val="single" w:sz="4" w:space="0" w:color="auto"/>
            </w:tcBorders>
            <w:shd w:val="clear" w:color="auto" w:fill="auto"/>
            <w:noWrap/>
            <w:hideMark/>
          </w:tcPr>
          <w:p w14:paraId="1CFE08AE" w14:textId="77777777" w:rsidR="009D77E8" w:rsidRPr="009D77E8" w:rsidRDefault="009D77E8" w:rsidP="009D77E8">
            <w:pPr>
              <w:jc w:val="right"/>
              <w:rPr>
                <w:color w:val="000000"/>
                <w:sz w:val="20"/>
                <w:szCs w:val="20"/>
              </w:rPr>
            </w:pPr>
            <w:r w:rsidRPr="009D77E8">
              <w:rPr>
                <w:color w:val="000000"/>
                <w:sz w:val="20"/>
                <w:szCs w:val="20"/>
              </w:rPr>
              <w:t>$10,649</w:t>
            </w:r>
          </w:p>
        </w:tc>
      </w:tr>
      <w:tr w:rsidR="009D77E8" w:rsidRPr="009D77E8" w14:paraId="0D5535D9"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047B5F65" w14:textId="77777777" w:rsidR="009D77E8" w:rsidRPr="009D77E8" w:rsidRDefault="009D77E8" w:rsidP="009D77E8">
            <w:pPr>
              <w:rPr>
                <w:rFonts w:ascii="Calibri" w:hAnsi="Calibri"/>
                <w:sz w:val="22"/>
                <w:szCs w:val="22"/>
              </w:rPr>
            </w:pPr>
            <w:r w:rsidRPr="009D77E8">
              <w:rPr>
                <w:rFonts w:ascii="Calibri" w:hAnsi="Calibri"/>
                <w:sz w:val="22"/>
                <w:szCs w:val="22"/>
              </w:rPr>
              <w:t>Camden County</w:t>
            </w:r>
          </w:p>
        </w:tc>
        <w:tc>
          <w:tcPr>
            <w:tcW w:w="1820" w:type="dxa"/>
            <w:tcBorders>
              <w:top w:val="nil"/>
              <w:left w:val="nil"/>
              <w:bottom w:val="single" w:sz="4" w:space="0" w:color="auto"/>
              <w:right w:val="single" w:sz="4" w:space="0" w:color="auto"/>
            </w:tcBorders>
            <w:shd w:val="clear" w:color="auto" w:fill="auto"/>
            <w:noWrap/>
            <w:hideMark/>
          </w:tcPr>
          <w:p w14:paraId="0C074910" w14:textId="77777777" w:rsidR="009D77E8" w:rsidRPr="009D77E8" w:rsidRDefault="009D77E8" w:rsidP="009D77E8">
            <w:pPr>
              <w:jc w:val="right"/>
              <w:rPr>
                <w:color w:val="000000"/>
                <w:sz w:val="20"/>
                <w:szCs w:val="20"/>
              </w:rPr>
            </w:pPr>
            <w:r w:rsidRPr="009D77E8">
              <w:rPr>
                <w:color w:val="000000"/>
                <w:sz w:val="20"/>
                <w:szCs w:val="20"/>
              </w:rPr>
              <w:t>$3,624</w:t>
            </w:r>
          </w:p>
        </w:tc>
        <w:tc>
          <w:tcPr>
            <w:tcW w:w="1820" w:type="dxa"/>
            <w:tcBorders>
              <w:top w:val="nil"/>
              <w:left w:val="nil"/>
              <w:bottom w:val="single" w:sz="4" w:space="0" w:color="auto"/>
              <w:right w:val="single" w:sz="4" w:space="0" w:color="auto"/>
            </w:tcBorders>
            <w:shd w:val="clear" w:color="auto" w:fill="auto"/>
            <w:noWrap/>
            <w:hideMark/>
          </w:tcPr>
          <w:p w14:paraId="0E8A941A" w14:textId="77777777" w:rsidR="009D77E8" w:rsidRPr="009D77E8" w:rsidRDefault="009D77E8" w:rsidP="009D77E8">
            <w:pPr>
              <w:jc w:val="right"/>
              <w:rPr>
                <w:color w:val="000000"/>
                <w:sz w:val="20"/>
                <w:szCs w:val="20"/>
              </w:rPr>
            </w:pPr>
            <w:r w:rsidRPr="009D77E8">
              <w:rPr>
                <w:color w:val="000000"/>
                <w:sz w:val="20"/>
                <w:szCs w:val="20"/>
              </w:rPr>
              <w:t>$2,174</w:t>
            </w:r>
          </w:p>
        </w:tc>
        <w:tc>
          <w:tcPr>
            <w:tcW w:w="1820" w:type="dxa"/>
            <w:tcBorders>
              <w:top w:val="nil"/>
              <w:left w:val="nil"/>
              <w:bottom w:val="single" w:sz="4" w:space="0" w:color="auto"/>
              <w:right w:val="single" w:sz="4" w:space="0" w:color="auto"/>
            </w:tcBorders>
            <w:shd w:val="clear" w:color="auto" w:fill="auto"/>
            <w:noWrap/>
            <w:hideMark/>
          </w:tcPr>
          <w:p w14:paraId="75606024" w14:textId="77777777" w:rsidR="009D77E8" w:rsidRPr="009D77E8" w:rsidRDefault="009D77E8" w:rsidP="009D77E8">
            <w:pPr>
              <w:jc w:val="right"/>
              <w:rPr>
                <w:color w:val="000000"/>
                <w:sz w:val="20"/>
                <w:szCs w:val="20"/>
              </w:rPr>
            </w:pPr>
            <w:r w:rsidRPr="009D77E8">
              <w:rPr>
                <w:color w:val="000000"/>
                <w:sz w:val="20"/>
                <w:szCs w:val="20"/>
              </w:rPr>
              <w:t>$1,450</w:t>
            </w:r>
          </w:p>
        </w:tc>
      </w:tr>
      <w:tr w:rsidR="009D77E8" w:rsidRPr="009D77E8" w14:paraId="7774F973"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18FF878C" w14:textId="77777777" w:rsidR="009D77E8" w:rsidRPr="009D77E8" w:rsidRDefault="009D77E8" w:rsidP="009D77E8">
            <w:pPr>
              <w:rPr>
                <w:rFonts w:ascii="Calibri" w:hAnsi="Calibri"/>
                <w:sz w:val="22"/>
                <w:szCs w:val="22"/>
              </w:rPr>
            </w:pPr>
            <w:r w:rsidRPr="009D77E8">
              <w:rPr>
                <w:rFonts w:ascii="Calibri" w:hAnsi="Calibri"/>
                <w:sz w:val="22"/>
                <w:szCs w:val="22"/>
              </w:rPr>
              <w:t>Carteret County</w:t>
            </w:r>
          </w:p>
        </w:tc>
        <w:tc>
          <w:tcPr>
            <w:tcW w:w="1820" w:type="dxa"/>
            <w:tcBorders>
              <w:top w:val="nil"/>
              <w:left w:val="nil"/>
              <w:bottom w:val="single" w:sz="4" w:space="0" w:color="auto"/>
              <w:right w:val="single" w:sz="4" w:space="0" w:color="auto"/>
            </w:tcBorders>
            <w:shd w:val="clear" w:color="auto" w:fill="auto"/>
            <w:noWrap/>
            <w:hideMark/>
          </w:tcPr>
          <w:p w14:paraId="1DFFC4CD" w14:textId="77777777" w:rsidR="009D77E8" w:rsidRPr="009D77E8" w:rsidRDefault="009D77E8" w:rsidP="009D77E8">
            <w:pPr>
              <w:jc w:val="right"/>
              <w:rPr>
                <w:color w:val="000000"/>
                <w:sz w:val="20"/>
                <w:szCs w:val="20"/>
              </w:rPr>
            </w:pPr>
            <w:r w:rsidRPr="009D77E8">
              <w:rPr>
                <w:color w:val="000000"/>
                <w:sz w:val="20"/>
                <w:szCs w:val="20"/>
              </w:rPr>
              <w:t>$27,575</w:t>
            </w:r>
          </w:p>
        </w:tc>
        <w:tc>
          <w:tcPr>
            <w:tcW w:w="1820" w:type="dxa"/>
            <w:tcBorders>
              <w:top w:val="nil"/>
              <w:left w:val="nil"/>
              <w:bottom w:val="single" w:sz="4" w:space="0" w:color="auto"/>
              <w:right w:val="single" w:sz="4" w:space="0" w:color="auto"/>
            </w:tcBorders>
            <w:shd w:val="clear" w:color="auto" w:fill="auto"/>
            <w:noWrap/>
            <w:hideMark/>
          </w:tcPr>
          <w:p w14:paraId="782DB620" w14:textId="77777777" w:rsidR="009D77E8" w:rsidRPr="009D77E8" w:rsidRDefault="009D77E8" w:rsidP="009D77E8">
            <w:pPr>
              <w:jc w:val="right"/>
              <w:rPr>
                <w:color w:val="000000"/>
                <w:sz w:val="20"/>
                <w:szCs w:val="20"/>
              </w:rPr>
            </w:pPr>
            <w:r w:rsidRPr="009D77E8">
              <w:rPr>
                <w:color w:val="000000"/>
                <w:sz w:val="20"/>
                <w:szCs w:val="20"/>
              </w:rPr>
              <w:t>$16,545</w:t>
            </w:r>
          </w:p>
        </w:tc>
        <w:tc>
          <w:tcPr>
            <w:tcW w:w="1820" w:type="dxa"/>
            <w:tcBorders>
              <w:top w:val="nil"/>
              <w:left w:val="nil"/>
              <w:bottom w:val="single" w:sz="4" w:space="0" w:color="auto"/>
              <w:right w:val="single" w:sz="4" w:space="0" w:color="auto"/>
            </w:tcBorders>
            <w:shd w:val="clear" w:color="auto" w:fill="auto"/>
            <w:noWrap/>
            <w:hideMark/>
          </w:tcPr>
          <w:p w14:paraId="0CB0D8AC" w14:textId="77777777" w:rsidR="009D77E8" w:rsidRPr="009D77E8" w:rsidRDefault="009D77E8" w:rsidP="009D77E8">
            <w:pPr>
              <w:jc w:val="right"/>
              <w:rPr>
                <w:color w:val="000000"/>
                <w:sz w:val="20"/>
                <w:szCs w:val="20"/>
              </w:rPr>
            </w:pPr>
            <w:r w:rsidRPr="009D77E8">
              <w:rPr>
                <w:color w:val="000000"/>
                <w:sz w:val="20"/>
                <w:szCs w:val="20"/>
              </w:rPr>
              <w:t>$11,030</w:t>
            </w:r>
          </w:p>
        </w:tc>
      </w:tr>
      <w:tr w:rsidR="009D77E8" w:rsidRPr="009D77E8" w14:paraId="100F60CD"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5D92AF1B" w14:textId="77777777" w:rsidR="009D77E8" w:rsidRPr="009D77E8" w:rsidRDefault="009D77E8" w:rsidP="009D77E8">
            <w:pPr>
              <w:rPr>
                <w:rFonts w:ascii="Calibri" w:hAnsi="Calibri"/>
                <w:sz w:val="22"/>
                <w:szCs w:val="22"/>
              </w:rPr>
            </w:pPr>
            <w:r w:rsidRPr="009D77E8">
              <w:rPr>
                <w:rFonts w:ascii="Calibri" w:hAnsi="Calibri"/>
                <w:sz w:val="22"/>
                <w:szCs w:val="22"/>
              </w:rPr>
              <w:t>Caswell County</w:t>
            </w:r>
          </w:p>
        </w:tc>
        <w:tc>
          <w:tcPr>
            <w:tcW w:w="1820" w:type="dxa"/>
            <w:tcBorders>
              <w:top w:val="nil"/>
              <w:left w:val="nil"/>
              <w:bottom w:val="single" w:sz="4" w:space="0" w:color="auto"/>
              <w:right w:val="single" w:sz="4" w:space="0" w:color="auto"/>
            </w:tcBorders>
            <w:shd w:val="clear" w:color="auto" w:fill="auto"/>
            <w:noWrap/>
            <w:hideMark/>
          </w:tcPr>
          <w:p w14:paraId="5F54823D" w14:textId="77777777" w:rsidR="009D77E8" w:rsidRPr="009D77E8" w:rsidRDefault="009D77E8" w:rsidP="009D77E8">
            <w:pPr>
              <w:jc w:val="right"/>
              <w:rPr>
                <w:color w:val="000000"/>
                <w:sz w:val="20"/>
                <w:szCs w:val="20"/>
              </w:rPr>
            </w:pPr>
            <w:r w:rsidRPr="009D77E8">
              <w:rPr>
                <w:color w:val="000000"/>
                <w:sz w:val="20"/>
                <w:szCs w:val="20"/>
              </w:rPr>
              <w:t>$14,995</w:t>
            </w:r>
          </w:p>
        </w:tc>
        <w:tc>
          <w:tcPr>
            <w:tcW w:w="1820" w:type="dxa"/>
            <w:tcBorders>
              <w:top w:val="nil"/>
              <w:left w:val="nil"/>
              <w:bottom w:val="single" w:sz="4" w:space="0" w:color="auto"/>
              <w:right w:val="single" w:sz="4" w:space="0" w:color="auto"/>
            </w:tcBorders>
            <w:shd w:val="clear" w:color="auto" w:fill="auto"/>
            <w:noWrap/>
            <w:hideMark/>
          </w:tcPr>
          <w:p w14:paraId="4815396C" w14:textId="77777777" w:rsidR="009D77E8" w:rsidRPr="009D77E8" w:rsidRDefault="009D77E8" w:rsidP="009D77E8">
            <w:pPr>
              <w:jc w:val="right"/>
              <w:rPr>
                <w:color w:val="000000"/>
                <w:sz w:val="20"/>
                <w:szCs w:val="20"/>
              </w:rPr>
            </w:pPr>
            <w:r w:rsidRPr="009D77E8">
              <w:rPr>
                <w:color w:val="000000"/>
                <w:sz w:val="20"/>
                <w:szCs w:val="20"/>
              </w:rPr>
              <w:t>$8,997</w:t>
            </w:r>
          </w:p>
        </w:tc>
        <w:tc>
          <w:tcPr>
            <w:tcW w:w="1820" w:type="dxa"/>
            <w:tcBorders>
              <w:top w:val="nil"/>
              <w:left w:val="nil"/>
              <w:bottom w:val="single" w:sz="4" w:space="0" w:color="auto"/>
              <w:right w:val="single" w:sz="4" w:space="0" w:color="auto"/>
            </w:tcBorders>
            <w:shd w:val="clear" w:color="auto" w:fill="auto"/>
            <w:noWrap/>
            <w:hideMark/>
          </w:tcPr>
          <w:p w14:paraId="7148C736" w14:textId="77777777" w:rsidR="009D77E8" w:rsidRPr="009D77E8" w:rsidRDefault="009D77E8" w:rsidP="009D77E8">
            <w:pPr>
              <w:jc w:val="right"/>
              <w:rPr>
                <w:color w:val="000000"/>
                <w:sz w:val="20"/>
                <w:szCs w:val="20"/>
              </w:rPr>
            </w:pPr>
            <w:r w:rsidRPr="009D77E8">
              <w:rPr>
                <w:color w:val="000000"/>
                <w:sz w:val="20"/>
                <w:szCs w:val="20"/>
              </w:rPr>
              <w:t>$5,998</w:t>
            </w:r>
          </w:p>
        </w:tc>
      </w:tr>
      <w:tr w:rsidR="009D77E8" w:rsidRPr="009D77E8" w14:paraId="621FA672"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39014774" w14:textId="77777777" w:rsidR="009D77E8" w:rsidRPr="009D77E8" w:rsidRDefault="009D77E8" w:rsidP="009D77E8">
            <w:pPr>
              <w:rPr>
                <w:rFonts w:ascii="Calibri" w:hAnsi="Calibri"/>
                <w:sz w:val="22"/>
                <w:szCs w:val="22"/>
              </w:rPr>
            </w:pPr>
            <w:r w:rsidRPr="009D77E8">
              <w:rPr>
                <w:rFonts w:ascii="Calibri" w:hAnsi="Calibri"/>
                <w:sz w:val="22"/>
                <w:szCs w:val="22"/>
              </w:rPr>
              <w:t>Catawba County</w:t>
            </w:r>
          </w:p>
        </w:tc>
        <w:tc>
          <w:tcPr>
            <w:tcW w:w="1820" w:type="dxa"/>
            <w:tcBorders>
              <w:top w:val="nil"/>
              <w:left w:val="nil"/>
              <w:bottom w:val="single" w:sz="4" w:space="0" w:color="auto"/>
              <w:right w:val="single" w:sz="4" w:space="0" w:color="auto"/>
            </w:tcBorders>
            <w:shd w:val="clear" w:color="auto" w:fill="auto"/>
            <w:noWrap/>
            <w:hideMark/>
          </w:tcPr>
          <w:p w14:paraId="011F02B7" w14:textId="77777777" w:rsidR="009D77E8" w:rsidRPr="009D77E8" w:rsidRDefault="009D77E8" w:rsidP="009D77E8">
            <w:pPr>
              <w:jc w:val="right"/>
              <w:rPr>
                <w:color w:val="000000"/>
                <w:sz w:val="20"/>
                <w:szCs w:val="20"/>
              </w:rPr>
            </w:pPr>
            <w:r w:rsidRPr="009D77E8">
              <w:rPr>
                <w:color w:val="000000"/>
                <w:sz w:val="20"/>
                <w:szCs w:val="20"/>
              </w:rPr>
              <w:t>$44,984</w:t>
            </w:r>
          </w:p>
        </w:tc>
        <w:tc>
          <w:tcPr>
            <w:tcW w:w="1820" w:type="dxa"/>
            <w:tcBorders>
              <w:top w:val="nil"/>
              <w:left w:val="nil"/>
              <w:bottom w:val="single" w:sz="4" w:space="0" w:color="auto"/>
              <w:right w:val="single" w:sz="4" w:space="0" w:color="auto"/>
            </w:tcBorders>
            <w:shd w:val="clear" w:color="auto" w:fill="auto"/>
            <w:noWrap/>
            <w:hideMark/>
          </w:tcPr>
          <w:p w14:paraId="1DB7C43B" w14:textId="77777777" w:rsidR="009D77E8" w:rsidRPr="009D77E8" w:rsidRDefault="009D77E8" w:rsidP="009D77E8">
            <w:pPr>
              <w:jc w:val="right"/>
              <w:rPr>
                <w:color w:val="000000"/>
                <w:sz w:val="20"/>
                <w:szCs w:val="20"/>
              </w:rPr>
            </w:pPr>
            <w:r w:rsidRPr="009D77E8">
              <w:rPr>
                <w:color w:val="000000"/>
                <w:sz w:val="20"/>
                <w:szCs w:val="20"/>
              </w:rPr>
              <w:t>$26,990</w:t>
            </w:r>
          </w:p>
        </w:tc>
        <w:tc>
          <w:tcPr>
            <w:tcW w:w="1820" w:type="dxa"/>
            <w:tcBorders>
              <w:top w:val="nil"/>
              <w:left w:val="nil"/>
              <w:bottom w:val="single" w:sz="4" w:space="0" w:color="auto"/>
              <w:right w:val="single" w:sz="4" w:space="0" w:color="auto"/>
            </w:tcBorders>
            <w:shd w:val="clear" w:color="auto" w:fill="auto"/>
            <w:noWrap/>
            <w:hideMark/>
          </w:tcPr>
          <w:p w14:paraId="2DEFC32F" w14:textId="77777777" w:rsidR="009D77E8" w:rsidRPr="009D77E8" w:rsidRDefault="009D77E8" w:rsidP="009D77E8">
            <w:pPr>
              <w:jc w:val="right"/>
              <w:rPr>
                <w:color w:val="000000"/>
                <w:sz w:val="20"/>
                <w:szCs w:val="20"/>
              </w:rPr>
            </w:pPr>
            <w:r w:rsidRPr="009D77E8">
              <w:rPr>
                <w:color w:val="000000"/>
                <w:sz w:val="20"/>
                <w:szCs w:val="20"/>
              </w:rPr>
              <w:t>$17,994</w:t>
            </w:r>
          </w:p>
        </w:tc>
      </w:tr>
      <w:tr w:rsidR="009D77E8" w:rsidRPr="009D77E8" w14:paraId="3A3D8FC6"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734146BB" w14:textId="77777777" w:rsidR="009D77E8" w:rsidRPr="009D77E8" w:rsidRDefault="009D77E8" w:rsidP="009D77E8">
            <w:pPr>
              <w:rPr>
                <w:rFonts w:ascii="Calibri" w:hAnsi="Calibri"/>
                <w:sz w:val="22"/>
                <w:szCs w:val="22"/>
              </w:rPr>
            </w:pPr>
            <w:r w:rsidRPr="009D77E8">
              <w:rPr>
                <w:rFonts w:ascii="Calibri" w:hAnsi="Calibri"/>
                <w:sz w:val="22"/>
                <w:szCs w:val="22"/>
              </w:rPr>
              <w:t>Chatham County</w:t>
            </w:r>
          </w:p>
        </w:tc>
        <w:tc>
          <w:tcPr>
            <w:tcW w:w="1820" w:type="dxa"/>
            <w:tcBorders>
              <w:top w:val="nil"/>
              <w:left w:val="nil"/>
              <w:bottom w:val="single" w:sz="4" w:space="0" w:color="auto"/>
              <w:right w:val="single" w:sz="4" w:space="0" w:color="auto"/>
            </w:tcBorders>
            <w:shd w:val="clear" w:color="auto" w:fill="auto"/>
            <w:noWrap/>
            <w:hideMark/>
          </w:tcPr>
          <w:p w14:paraId="2A4357E4" w14:textId="77777777" w:rsidR="009D77E8" w:rsidRPr="009D77E8" w:rsidRDefault="009D77E8" w:rsidP="009D77E8">
            <w:pPr>
              <w:jc w:val="right"/>
              <w:rPr>
                <w:color w:val="000000"/>
                <w:sz w:val="20"/>
                <w:szCs w:val="20"/>
              </w:rPr>
            </w:pPr>
            <w:r w:rsidRPr="009D77E8">
              <w:rPr>
                <w:color w:val="000000"/>
                <w:sz w:val="20"/>
                <w:szCs w:val="20"/>
              </w:rPr>
              <w:t>$22,145</w:t>
            </w:r>
          </w:p>
        </w:tc>
        <w:tc>
          <w:tcPr>
            <w:tcW w:w="1820" w:type="dxa"/>
            <w:tcBorders>
              <w:top w:val="nil"/>
              <w:left w:val="nil"/>
              <w:bottom w:val="single" w:sz="4" w:space="0" w:color="auto"/>
              <w:right w:val="single" w:sz="4" w:space="0" w:color="auto"/>
            </w:tcBorders>
            <w:shd w:val="clear" w:color="auto" w:fill="auto"/>
            <w:noWrap/>
            <w:hideMark/>
          </w:tcPr>
          <w:p w14:paraId="748F854A" w14:textId="77777777" w:rsidR="009D77E8" w:rsidRPr="009D77E8" w:rsidRDefault="009D77E8" w:rsidP="009D77E8">
            <w:pPr>
              <w:jc w:val="right"/>
              <w:rPr>
                <w:color w:val="000000"/>
                <w:sz w:val="20"/>
                <w:szCs w:val="20"/>
              </w:rPr>
            </w:pPr>
            <w:r w:rsidRPr="009D77E8">
              <w:rPr>
                <w:color w:val="000000"/>
                <w:sz w:val="20"/>
                <w:szCs w:val="20"/>
              </w:rPr>
              <w:t>$13,287</w:t>
            </w:r>
          </w:p>
        </w:tc>
        <w:tc>
          <w:tcPr>
            <w:tcW w:w="1820" w:type="dxa"/>
            <w:tcBorders>
              <w:top w:val="nil"/>
              <w:left w:val="nil"/>
              <w:bottom w:val="single" w:sz="4" w:space="0" w:color="auto"/>
              <w:right w:val="single" w:sz="4" w:space="0" w:color="auto"/>
            </w:tcBorders>
            <w:shd w:val="clear" w:color="auto" w:fill="auto"/>
            <w:noWrap/>
            <w:hideMark/>
          </w:tcPr>
          <w:p w14:paraId="40F96251" w14:textId="77777777" w:rsidR="009D77E8" w:rsidRPr="009D77E8" w:rsidRDefault="009D77E8" w:rsidP="009D77E8">
            <w:pPr>
              <w:jc w:val="right"/>
              <w:rPr>
                <w:color w:val="000000"/>
                <w:sz w:val="20"/>
                <w:szCs w:val="20"/>
              </w:rPr>
            </w:pPr>
            <w:r w:rsidRPr="009D77E8">
              <w:rPr>
                <w:color w:val="000000"/>
                <w:sz w:val="20"/>
                <w:szCs w:val="20"/>
              </w:rPr>
              <w:t>$8,858</w:t>
            </w:r>
          </w:p>
        </w:tc>
      </w:tr>
      <w:tr w:rsidR="009D77E8" w:rsidRPr="009D77E8" w14:paraId="4FBCCC50"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66C16A4E" w14:textId="77777777" w:rsidR="009D77E8" w:rsidRPr="009D77E8" w:rsidRDefault="009D77E8" w:rsidP="009D77E8">
            <w:pPr>
              <w:rPr>
                <w:rFonts w:ascii="Calibri" w:hAnsi="Calibri"/>
                <w:sz w:val="22"/>
                <w:szCs w:val="22"/>
              </w:rPr>
            </w:pPr>
            <w:r w:rsidRPr="009D77E8">
              <w:rPr>
                <w:rFonts w:ascii="Calibri" w:hAnsi="Calibri"/>
                <w:sz w:val="22"/>
                <w:szCs w:val="22"/>
              </w:rPr>
              <w:t>Cherokee County</w:t>
            </w:r>
          </w:p>
        </w:tc>
        <w:tc>
          <w:tcPr>
            <w:tcW w:w="1820" w:type="dxa"/>
            <w:tcBorders>
              <w:top w:val="nil"/>
              <w:left w:val="nil"/>
              <w:bottom w:val="single" w:sz="4" w:space="0" w:color="auto"/>
              <w:right w:val="single" w:sz="4" w:space="0" w:color="auto"/>
            </w:tcBorders>
            <w:shd w:val="clear" w:color="auto" w:fill="auto"/>
            <w:noWrap/>
            <w:hideMark/>
          </w:tcPr>
          <w:p w14:paraId="25182833" w14:textId="77777777" w:rsidR="009D77E8" w:rsidRPr="009D77E8" w:rsidRDefault="009D77E8" w:rsidP="009D77E8">
            <w:pPr>
              <w:jc w:val="right"/>
              <w:rPr>
                <w:color w:val="000000"/>
                <w:sz w:val="20"/>
                <w:szCs w:val="20"/>
              </w:rPr>
            </w:pPr>
            <w:r w:rsidRPr="009D77E8">
              <w:rPr>
                <w:color w:val="000000"/>
                <w:sz w:val="20"/>
                <w:szCs w:val="20"/>
              </w:rPr>
              <w:t>$12,505</w:t>
            </w:r>
          </w:p>
        </w:tc>
        <w:tc>
          <w:tcPr>
            <w:tcW w:w="1820" w:type="dxa"/>
            <w:tcBorders>
              <w:top w:val="nil"/>
              <w:left w:val="nil"/>
              <w:bottom w:val="single" w:sz="4" w:space="0" w:color="auto"/>
              <w:right w:val="single" w:sz="4" w:space="0" w:color="auto"/>
            </w:tcBorders>
            <w:shd w:val="clear" w:color="auto" w:fill="auto"/>
            <w:noWrap/>
            <w:hideMark/>
          </w:tcPr>
          <w:p w14:paraId="2ACAFBA7" w14:textId="77777777" w:rsidR="009D77E8" w:rsidRPr="009D77E8" w:rsidRDefault="009D77E8" w:rsidP="009D77E8">
            <w:pPr>
              <w:jc w:val="right"/>
              <w:rPr>
                <w:color w:val="000000"/>
                <w:sz w:val="20"/>
                <w:szCs w:val="20"/>
              </w:rPr>
            </w:pPr>
            <w:r w:rsidRPr="009D77E8">
              <w:rPr>
                <w:color w:val="000000"/>
                <w:sz w:val="20"/>
                <w:szCs w:val="20"/>
              </w:rPr>
              <w:t>$7,503</w:t>
            </w:r>
          </w:p>
        </w:tc>
        <w:tc>
          <w:tcPr>
            <w:tcW w:w="1820" w:type="dxa"/>
            <w:tcBorders>
              <w:top w:val="nil"/>
              <w:left w:val="nil"/>
              <w:bottom w:val="single" w:sz="4" w:space="0" w:color="auto"/>
              <w:right w:val="single" w:sz="4" w:space="0" w:color="auto"/>
            </w:tcBorders>
            <w:shd w:val="clear" w:color="auto" w:fill="auto"/>
            <w:noWrap/>
            <w:hideMark/>
          </w:tcPr>
          <w:p w14:paraId="48250850" w14:textId="77777777" w:rsidR="009D77E8" w:rsidRPr="009D77E8" w:rsidRDefault="009D77E8" w:rsidP="009D77E8">
            <w:pPr>
              <w:jc w:val="right"/>
              <w:rPr>
                <w:color w:val="000000"/>
                <w:sz w:val="20"/>
                <w:szCs w:val="20"/>
              </w:rPr>
            </w:pPr>
            <w:r w:rsidRPr="009D77E8">
              <w:rPr>
                <w:color w:val="000000"/>
                <w:sz w:val="20"/>
                <w:szCs w:val="20"/>
              </w:rPr>
              <w:t>$5,002</w:t>
            </w:r>
          </w:p>
        </w:tc>
      </w:tr>
      <w:tr w:rsidR="009D77E8" w:rsidRPr="009D77E8" w14:paraId="52CD1D1D"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18F6FE71" w14:textId="77777777" w:rsidR="009D77E8" w:rsidRPr="009D77E8" w:rsidRDefault="009D77E8" w:rsidP="009D77E8">
            <w:pPr>
              <w:rPr>
                <w:rFonts w:ascii="Calibri" w:hAnsi="Calibri"/>
                <w:sz w:val="22"/>
                <w:szCs w:val="22"/>
              </w:rPr>
            </w:pPr>
            <w:r w:rsidRPr="009D77E8">
              <w:rPr>
                <w:rFonts w:ascii="Calibri" w:hAnsi="Calibri"/>
                <w:sz w:val="22"/>
                <w:szCs w:val="22"/>
              </w:rPr>
              <w:t>Chowan County</w:t>
            </w:r>
          </w:p>
        </w:tc>
        <w:tc>
          <w:tcPr>
            <w:tcW w:w="1820" w:type="dxa"/>
            <w:tcBorders>
              <w:top w:val="nil"/>
              <w:left w:val="nil"/>
              <w:bottom w:val="single" w:sz="4" w:space="0" w:color="auto"/>
              <w:right w:val="single" w:sz="4" w:space="0" w:color="auto"/>
            </w:tcBorders>
            <w:shd w:val="clear" w:color="auto" w:fill="auto"/>
            <w:noWrap/>
            <w:hideMark/>
          </w:tcPr>
          <w:p w14:paraId="568C05AC" w14:textId="77777777" w:rsidR="009D77E8" w:rsidRPr="009D77E8" w:rsidRDefault="009D77E8" w:rsidP="009D77E8">
            <w:pPr>
              <w:jc w:val="right"/>
              <w:rPr>
                <w:color w:val="000000"/>
                <w:sz w:val="20"/>
                <w:szCs w:val="20"/>
              </w:rPr>
            </w:pPr>
            <w:r w:rsidRPr="009D77E8">
              <w:rPr>
                <w:color w:val="000000"/>
                <w:sz w:val="20"/>
                <w:szCs w:val="20"/>
              </w:rPr>
              <w:t>$13,169</w:t>
            </w:r>
          </w:p>
        </w:tc>
        <w:tc>
          <w:tcPr>
            <w:tcW w:w="1820" w:type="dxa"/>
            <w:tcBorders>
              <w:top w:val="nil"/>
              <w:left w:val="nil"/>
              <w:bottom w:val="single" w:sz="4" w:space="0" w:color="auto"/>
              <w:right w:val="single" w:sz="4" w:space="0" w:color="auto"/>
            </w:tcBorders>
            <w:shd w:val="clear" w:color="auto" w:fill="auto"/>
            <w:noWrap/>
            <w:hideMark/>
          </w:tcPr>
          <w:p w14:paraId="54C28268" w14:textId="77777777" w:rsidR="009D77E8" w:rsidRPr="009D77E8" w:rsidRDefault="009D77E8" w:rsidP="009D77E8">
            <w:pPr>
              <w:jc w:val="right"/>
              <w:rPr>
                <w:color w:val="000000"/>
                <w:sz w:val="20"/>
                <w:szCs w:val="20"/>
              </w:rPr>
            </w:pPr>
            <w:r w:rsidRPr="009D77E8">
              <w:rPr>
                <w:color w:val="000000"/>
                <w:sz w:val="20"/>
                <w:szCs w:val="20"/>
              </w:rPr>
              <w:t>$7,901</w:t>
            </w:r>
          </w:p>
        </w:tc>
        <w:tc>
          <w:tcPr>
            <w:tcW w:w="1820" w:type="dxa"/>
            <w:tcBorders>
              <w:top w:val="nil"/>
              <w:left w:val="nil"/>
              <w:bottom w:val="single" w:sz="4" w:space="0" w:color="auto"/>
              <w:right w:val="single" w:sz="4" w:space="0" w:color="auto"/>
            </w:tcBorders>
            <w:shd w:val="clear" w:color="auto" w:fill="auto"/>
            <w:noWrap/>
            <w:hideMark/>
          </w:tcPr>
          <w:p w14:paraId="4511B157" w14:textId="77777777" w:rsidR="009D77E8" w:rsidRPr="009D77E8" w:rsidRDefault="009D77E8" w:rsidP="009D77E8">
            <w:pPr>
              <w:jc w:val="right"/>
              <w:rPr>
                <w:color w:val="000000"/>
                <w:sz w:val="20"/>
                <w:szCs w:val="20"/>
              </w:rPr>
            </w:pPr>
            <w:r w:rsidRPr="009D77E8">
              <w:rPr>
                <w:color w:val="000000"/>
                <w:sz w:val="20"/>
                <w:szCs w:val="20"/>
              </w:rPr>
              <w:t>$5,268</w:t>
            </w:r>
          </w:p>
        </w:tc>
      </w:tr>
      <w:tr w:rsidR="009D77E8" w:rsidRPr="009D77E8" w14:paraId="1D5218AF"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21E2B874" w14:textId="77777777" w:rsidR="009D77E8" w:rsidRPr="009D77E8" w:rsidRDefault="009D77E8" w:rsidP="009D77E8">
            <w:pPr>
              <w:rPr>
                <w:rFonts w:ascii="Calibri" w:hAnsi="Calibri"/>
                <w:sz w:val="22"/>
                <w:szCs w:val="22"/>
              </w:rPr>
            </w:pPr>
            <w:r w:rsidRPr="009D77E8">
              <w:rPr>
                <w:rFonts w:ascii="Calibri" w:hAnsi="Calibri"/>
                <w:sz w:val="22"/>
                <w:szCs w:val="22"/>
              </w:rPr>
              <w:t>Clay County</w:t>
            </w:r>
          </w:p>
        </w:tc>
        <w:tc>
          <w:tcPr>
            <w:tcW w:w="1820" w:type="dxa"/>
            <w:tcBorders>
              <w:top w:val="nil"/>
              <w:left w:val="nil"/>
              <w:bottom w:val="single" w:sz="4" w:space="0" w:color="auto"/>
              <w:right w:val="single" w:sz="4" w:space="0" w:color="auto"/>
            </w:tcBorders>
            <w:shd w:val="clear" w:color="auto" w:fill="auto"/>
            <w:noWrap/>
            <w:hideMark/>
          </w:tcPr>
          <w:p w14:paraId="11CB0898" w14:textId="77777777" w:rsidR="009D77E8" w:rsidRPr="009D77E8" w:rsidRDefault="009D77E8" w:rsidP="009D77E8">
            <w:pPr>
              <w:jc w:val="right"/>
              <w:rPr>
                <w:color w:val="000000"/>
                <w:sz w:val="20"/>
                <w:szCs w:val="20"/>
              </w:rPr>
            </w:pPr>
            <w:r w:rsidRPr="009D77E8">
              <w:rPr>
                <w:color w:val="000000"/>
                <w:sz w:val="20"/>
                <w:szCs w:val="20"/>
              </w:rPr>
              <w:t>$5,015</w:t>
            </w:r>
          </w:p>
        </w:tc>
        <w:tc>
          <w:tcPr>
            <w:tcW w:w="1820" w:type="dxa"/>
            <w:tcBorders>
              <w:top w:val="nil"/>
              <w:left w:val="nil"/>
              <w:bottom w:val="single" w:sz="4" w:space="0" w:color="auto"/>
              <w:right w:val="single" w:sz="4" w:space="0" w:color="auto"/>
            </w:tcBorders>
            <w:shd w:val="clear" w:color="auto" w:fill="auto"/>
            <w:noWrap/>
            <w:hideMark/>
          </w:tcPr>
          <w:p w14:paraId="35156984" w14:textId="77777777" w:rsidR="009D77E8" w:rsidRPr="009D77E8" w:rsidRDefault="009D77E8" w:rsidP="009D77E8">
            <w:pPr>
              <w:jc w:val="right"/>
              <w:rPr>
                <w:color w:val="000000"/>
                <w:sz w:val="20"/>
                <w:szCs w:val="20"/>
              </w:rPr>
            </w:pPr>
            <w:r w:rsidRPr="009D77E8">
              <w:rPr>
                <w:color w:val="000000"/>
                <w:sz w:val="20"/>
                <w:szCs w:val="20"/>
              </w:rPr>
              <w:t>$3,009</w:t>
            </w:r>
          </w:p>
        </w:tc>
        <w:tc>
          <w:tcPr>
            <w:tcW w:w="1820" w:type="dxa"/>
            <w:tcBorders>
              <w:top w:val="nil"/>
              <w:left w:val="nil"/>
              <w:bottom w:val="single" w:sz="4" w:space="0" w:color="auto"/>
              <w:right w:val="single" w:sz="4" w:space="0" w:color="auto"/>
            </w:tcBorders>
            <w:shd w:val="clear" w:color="auto" w:fill="auto"/>
            <w:noWrap/>
            <w:hideMark/>
          </w:tcPr>
          <w:p w14:paraId="117DAC92" w14:textId="77777777" w:rsidR="009D77E8" w:rsidRPr="009D77E8" w:rsidRDefault="009D77E8" w:rsidP="009D77E8">
            <w:pPr>
              <w:jc w:val="right"/>
              <w:rPr>
                <w:color w:val="000000"/>
                <w:sz w:val="20"/>
                <w:szCs w:val="20"/>
              </w:rPr>
            </w:pPr>
            <w:r w:rsidRPr="009D77E8">
              <w:rPr>
                <w:color w:val="000000"/>
                <w:sz w:val="20"/>
                <w:szCs w:val="20"/>
              </w:rPr>
              <w:t>$2,006</w:t>
            </w:r>
          </w:p>
        </w:tc>
      </w:tr>
      <w:tr w:rsidR="009D77E8" w:rsidRPr="009D77E8" w14:paraId="34457FCB"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7189BB87" w14:textId="77777777" w:rsidR="009D77E8" w:rsidRPr="009D77E8" w:rsidRDefault="009D77E8" w:rsidP="009D77E8">
            <w:pPr>
              <w:rPr>
                <w:rFonts w:ascii="Calibri" w:hAnsi="Calibri"/>
                <w:sz w:val="22"/>
                <w:szCs w:val="22"/>
              </w:rPr>
            </w:pPr>
            <w:r w:rsidRPr="009D77E8">
              <w:rPr>
                <w:rFonts w:ascii="Calibri" w:hAnsi="Calibri"/>
                <w:sz w:val="22"/>
                <w:szCs w:val="22"/>
              </w:rPr>
              <w:t>Columbus County</w:t>
            </w:r>
          </w:p>
        </w:tc>
        <w:tc>
          <w:tcPr>
            <w:tcW w:w="1820" w:type="dxa"/>
            <w:tcBorders>
              <w:top w:val="nil"/>
              <w:left w:val="nil"/>
              <w:bottom w:val="single" w:sz="4" w:space="0" w:color="auto"/>
              <w:right w:val="single" w:sz="4" w:space="0" w:color="auto"/>
            </w:tcBorders>
            <w:shd w:val="clear" w:color="auto" w:fill="auto"/>
            <w:noWrap/>
            <w:hideMark/>
          </w:tcPr>
          <w:p w14:paraId="4BEC0E99" w14:textId="77777777" w:rsidR="009D77E8" w:rsidRPr="009D77E8" w:rsidRDefault="009D77E8" w:rsidP="009D77E8">
            <w:pPr>
              <w:jc w:val="right"/>
              <w:rPr>
                <w:color w:val="000000"/>
                <w:sz w:val="20"/>
                <w:szCs w:val="20"/>
              </w:rPr>
            </w:pPr>
            <w:r w:rsidRPr="009D77E8">
              <w:rPr>
                <w:color w:val="000000"/>
                <w:sz w:val="20"/>
                <w:szCs w:val="20"/>
              </w:rPr>
              <w:t>$27,557</w:t>
            </w:r>
          </w:p>
        </w:tc>
        <w:tc>
          <w:tcPr>
            <w:tcW w:w="1820" w:type="dxa"/>
            <w:tcBorders>
              <w:top w:val="nil"/>
              <w:left w:val="nil"/>
              <w:bottom w:val="single" w:sz="4" w:space="0" w:color="auto"/>
              <w:right w:val="single" w:sz="4" w:space="0" w:color="auto"/>
            </w:tcBorders>
            <w:shd w:val="clear" w:color="auto" w:fill="auto"/>
            <w:noWrap/>
            <w:hideMark/>
          </w:tcPr>
          <w:p w14:paraId="39F8D46E" w14:textId="77777777" w:rsidR="009D77E8" w:rsidRPr="009D77E8" w:rsidRDefault="009D77E8" w:rsidP="009D77E8">
            <w:pPr>
              <w:jc w:val="right"/>
              <w:rPr>
                <w:color w:val="000000"/>
                <w:sz w:val="20"/>
                <w:szCs w:val="20"/>
              </w:rPr>
            </w:pPr>
            <w:r w:rsidRPr="009D77E8">
              <w:rPr>
                <w:color w:val="000000"/>
                <w:sz w:val="20"/>
                <w:szCs w:val="20"/>
              </w:rPr>
              <w:t>$16,534</w:t>
            </w:r>
          </w:p>
        </w:tc>
        <w:tc>
          <w:tcPr>
            <w:tcW w:w="1820" w:type="dxa"/>
            <w:tcBorders>
              <w:top w:val="nil"/>
              <w:left w:val="nil"/>
              <w:bottom w:val="single" w:sz="4" w:space="0" w:color="auto"/>
              <w:right w:val="single" w:sz="4" w:space="0" w:color="auto"/>
            </w:tcBorders>
            <w:shd w:val="clear" w:color="auto" w:fill="auto"/>
            <w:noWrap/>
            <w:hideMark/>
          </w:tcPr>
          <w:p w14:paraId="19FA596E" w14:textId="77777777" w:rsidR="009D77E8" w:rsidRPr="009D77E8" w:rsidRDefault="009D77E8" w:rsidP="009D77E8">
            <w:pPr>
              <w:jc w:val="right"/>
              <w:rPr>
                <w:color w:val="000000"/>
                <w:sz w:val="20"/>
                <w:szCs w:val="20"/>
              </w:rPr>
            </w:pPr>
            <w:r w:rsidRPr="009D77E8">
              <w:rPr>
                <w:color w:val="000000"/>
                <w:sz w:val="20"/>
                <w:szCs w:val="20"/>
              </w:rPr>
              <w:t>$11,023</w:t>
            </w:r>
          </w:p>
        </w:tc>
      </w:tr>
      <w:tr w:rsidR="009D77E8" w:rsidRPr="009D77E8" w14:paraId="3A5B5C3C"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69445660" w14:textId="77777777" w:rsidR="009D77E8" w:rsidRPr="009D77E8" w:rsidRDefault="009D77E8" w:rsidP="009D77E8">
            <w:pPr>
              <w:rPr>
                <w:rFonts w:ascii="Calibri" w:hAnsi="Calibri"/>
                <w:sz w:val="22"/>
                <w:szCs w:val="22"/>
              </w:rPr>
            </w:pPr>
            <w:r w:rsidRPr="009D77E8">
              <w:rPr>
                <w:rFonts w:ascii="Calibri" w:hAnsi="Calibri"/>
                <w:sz w:val="22"/>
                <w:szCs w:val="22"/>
              </w:rPr>
              <w:t>Craven County</w:t>
            </w:r>
          </w:p>
        </w:tc>
        <w:tc>
          <w:tcPr>
            <w:tcW w:w="1820" w:type="dxa"/>
            <w:tcBorders>
              <w:top w:val="nil"/>
              <w:left w:val="nil"/>
              <w:bottom w:val="single" w:sz="4" w:space="0" w:color="auto"/>
              <w:right w:val="single" w:sz="4" w:space="0" w:color="auto"/>
            </w:tcBorders>
            <w:shd w:val="clear" w:color="auto" w:fill="auto"/>
            <w:noWrap/>
            <w:hideMark/>
          </w:tcPr>
          <w:p w14:paraId="7DB29396" w14:textId="77777777" w:rsidR="009D77E8" w:rsidRPr="009D77E8" w:rsidRDefault="009D77E8" w:rsidP="009D77E8">
            <w:pPr>
              <w:jc w:val="right"/>
              <w:rPr>
                <w:color w:val="000000"/>
                <w:sz w:val="20"/>
                <w:szCs w:val="20"/>
              </w:rPr>
            </w:pPr>
            <w:r w:rsidRPr="009D77E8">
              <w:rPr>
                <w:color w:val="000000"/>
                <w:sz w:val="20"/>
                <w:szCs w:val="20"/>
              </w:rPr>
              <w:t>$24,490</w:t>
            </w:r>
          </w:p>
        </w:tc>
        <w:tc>
          <w:tcPr>
            <w:tcW w:w="1820" w:type="dxa"/>
            <w:tcBorders>
              <w:top w:val="nil"/>
              <w:left w:val="nil"/>
              <w:bottom w:val="single" w:sz="4" w:space="0" w:color="auto"/>
              <w:right w:val="single" w:sz="4" w:space="0" w:color="auto"/>
            </w:tcBorders>
            <w:shd w:val="clear" w:color="auto" w:fill="auto"/>
            <w:noWrap/>
            <w:hideMark/>
          </w:tcPr>
          <w:p w14:paraId="46D4E537" w14:textId="77777777" w:rsidR="009D77E8" w:rsidRPr="009D77E8" w:rsidRDefault="009D77E8" w:rsidP="009D77E8">
            <w:pPr>
              <w:jc w:val="right"/>
              <w:rPr>
                <w:color w:val="000000"/>
                <w:sz w:val="20"/>
                <w:szCs w:val="20"/>
              </w:rPr>
            </w:pPr>
            <w:r w:rsidRPr="009D77E8">
              <w:rPr>
                <w:color w:val="000000"/>
                <w:sz w:val="20"/>
                <w:szCs w:val="20"/>
              </w:rPr>
              <w:t>$14,694</w:t>
            </w:r>
          </w:p>
        </w:tc>
        <w:tc>
          <w:tcPr>
            <w:tcW w:w="1820" w:type="dxa"/>
            <w:tcBorders>
              <w:top w:val="nil"/>
              <w:left w:val="nil"/>
              <w:bottom w:val="single" w:sz="4" w:space="0" w:color="auto"/>
              <w:right w:val="single" w:sz="4" w:space="0" w:color="auto"/>
            </w:tcBorders>
            <w:shd w:val="clear" w:color="auto" w:fill="auto"/>
            <w:noWrap/>
            <w:hideMark/>
          </w:tcPr>
          <w:p w14:paraId="706A5568" w14:textId="77777777" w:rsidR="009D77E8" w:rsidRPr="009D77E8" w:rsidRDefault="009D77E8" w:rsidP="009D77E8">
            <w:pPr>
              <w:jc w:val="right"/>
              <w:rPr>
                <w:color w:val="000000"/>
                <w:sz w:val="20"/>
                <w:szCs w:val="20"/>
              </w:rPr>
            </w:pPr>
            <w:r w:rsidRPr="009D77E8">
              <w:rPr>
                <w:color w:val="000000"/>
                <w:sz w:val="20"/>
                <w:szCs w:val="20"/>
              </w:rPr>
              <w:t>$9,796</w:t>
            </w:r>
          </w:p>
        </w:tc>
      </w:tr>
      <w:tr w:rsidR="009D77E8" w:rsidRPr="009D77E8" w14:paraId="01588D72"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5DEE4189" w14:textId="77777777" w:rsidR="009D77E8" w:rsidRPr="009D77E8" w:rsidRDefault="009D77E8" w:rsidP="009D77E8">
            <w:pPr>
              <w:rPr>
                <w:rFonts w:ascii="Calibri" w:hAnsi="Calibri"/>
                <w:sz w:val="22"/>
                <w:szCs w:val="22"/>
              </w:rPr>
            </w:pPr>
            <w:r w:rsidRPr="009D77E8">
              <w:rPr>
                <w:rFonts w:ascii="Calibri" w:hAnsi="Calibri"/>
                <w:sz w:val="22"/>
                <w:szCs w:val="22"/>
              </w:rPr>
              <w:t>Currituck County</w:t>
            </w:r>
          </w:p>
        </w:tc>
        <w:tc>
          <w:tcPr>
            <w:tcW w:w="1820" w:type="dxa"/>
            <w:tcBorders>
              <w:top w:val="nil"/>
              <w:left w:val="nil"/>
              <w:bottom w:val="single" w:sz="4" w:space="0" w:color="auto"/>
              <w:right w:val="single" w:sz="4" w:space="0" w:color="auto"/>
            </w:tcBorders>
            <w:shd w:val="clear" w:color="auto" w:fill="auto"/>
            <w:noWrap/>
            <w:hideMark/>
          </w:tcPr>
          <w:p w14:paraId="18551983" w14:textId="77777777" w:rsidR="009D77E8" w:rsidRPr="009D77E8" w:rsidRDefault="009D77E8" w:rsidP="009D77E8">
            <w:pPr>
              <w:jc w:val="right"/>
              <w:rPr>
                <w:color w:val="000000"/>
                <w:sz w:val="20"/>
                <w:szCs w:val="20"/>
              </w:rPr>
            </w:pPr>
            <w:r w:rsidRPr="009D77E8">
              <w:rPr>
                <w:color w:val="000000"/>
                <w:sz w:val="20"/>
                <w:szCs w:val="20"/>
              </w:rPr>
              <w:t>$7,624</w:t>
            </w:r>
          </w:p>
        </w:tc>
        <w:tc>
          <w:tcPr>
            <w:tcW w:w="1820" w:type="dxa"/>
            <w:tcBorders>
              <w:top w:val="nil"/>
              <w:left w:val="nil"/>
              <w:bottom w:val="single" w:sz="4" w:space="0" w:color="auto"/>
              <w:right w:val="single" w:sz="4" w:space="0" w:color="auto"/>
            </w:tcBorders>
            <w:shd w:val="clear" w:color="auto" w:fill="auto"/>
            <w:noWrap/>
            <w:hideMark/>
          </w:tcPr>
          <w:p w14:paraId="13C069EB" w14:textId="77777777" w:rsidR="009D77E8" w:rsidRPr="009D77E8" w:rsidRDefault="009D77E8" w:rsidP="009D77E8">
            <w:pPr>
              <w:jc w:val="right"/>
              <w:rPr>
                <w:color w:val="000000"/>
                <w:sz w:val="20"/>
                <w:szCs w:val="20"/>
              </w:rPr>
            </w:pPr>
            <w:r w:rsidRPr="009D77E8">
              <w:rPr>
                <w:color w:val="000000"/>
                <w:sz w:val="20"/>
                <w:szCs w:val="20"/>
              </w:rPr>
              <w:t>$4,574</w:t>
            </w:r>
          </w:p>
        </w:tc>
        <w:tc>
          <w:tcPr>
            <w:tcW w:w="1820" w:type="dxa"/>
            <w:tcBorders>
              <w:top w:val="nil"/>
              <w:left w:val="nil"/>
              <w:bottom w:val="single" w:sz="4" w:space="0" w:color="auto"/>
              <w:right w:val="single" w:sz="4" w:space="0" w:color="auto"/>
            </w:tcBorders>
            <w:shd w:val="clear" w:color="auto" w:fill="auto"/>
            <w:noWrap/>
            <w:hideMark/>
          </w:tcPr>
          <w:p w14:paraId="57AC201B" w14:textId="77777777" w:rsidR="009D77E8" w:rsidRPr="009D77E8" w:rsidRDefault="009D77E8" w:rsidP="009D77E8">
            <w:pPr>
              <w:jc w:val="right"/>
              <w:rPr>
                <w:color w:val="000000"/>
                <w:sz w:val="20"/>
                <w:szCs w:val="20"/>
              </w:rPr>
            </w:pPr>
            <w:r w:rsidRPr="009D77E8">
              <w:rPr>
                <w:color w:val="000000"/>
                <w:sz w:val="20"/>
                <w:szCs w:val="20"/>
              </w:rPr>
              <w:t>$3,050</w:t>
            </w:r>
          </w:p>
        </w:tc>
      </w:tr>
      <w:tr w:rsidR="009D77E8" w:rsidRPr="009D77E8" w14:paraId="6CEA1AB0"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3D36F587" w14:textId="77777777" w:rsidR="009D77E8" w:rsidRPr="009D77E8" w:rsidRDefault="009D77E8" w:rsidP="009D77E8">
            <w:pPr>
              <w:rPr>
                <w:rFonts w:ascii="Calibri" w:hAnsi="Calibri"/>
                <w:sz w:val="22"/>
                <w:szCs w:val="22"/>
              </w:rPr>
            </w:pPr>
            <w:r w:rsidRPr="009D77E8">
              <w:rPr>
                <w:rFonts w:ascii="Calibri" w:hAnsi="Calibri"/>
                <w:sz w:val="22"/>
                <w:szCs w:val="22"/>
              </w:rPr>
              <w:t>Dare County</w:t>
            </w:r>
          </w:p>
        </w:tc>
        <w:tc>
          <w:tcPr>
            <w:tcW w:w="1820" w:type="dxa"/>
            <w:tcBorders>
              <w:top w:val="nil"/>
              <w:left w:val="nil"/>
              <w:bottom w:val="single" w:sz="4" w:space="0" w:color="auto"/>
              <w:right w:val="single" w:sz="4" w:space="0" w:color="auto"/>
            </w:tcBorders>
            <w:shd w:val="clear" w:color="auto" w:fill="auto"/>
            <w:noWrap/>
            <w:hideMark/>
          </w:tcPr>
          <w:p w14:paraId="00760ED8" w14:textId="77777777" w:rsidR="009D77E8" w:rsidRPr="009D77E8" w:rsidRDefault="009D77E8" w:rsidP="009D77E8">
            <w:pPr>
              <w:jc w:val="right"/>
              <w:rPr>
                <w:color w:val="000000"/>
                <w:sz w:val="20"/>
                <w:szCs w:val="20"/>
              </w:rPr>
            </w:pPr>
            <w:r w:rsidRPr="009D77E8">
              <w:rPr>
                <w:color w:val="000000"/>
                <w:sz w:val="20"/>
                <w:szCs w:val="20"/>
              </w:rPr>
              <w:t>$12,305</w:t>
            </w:r>
          </w:p>
        </w:tc>
        <w:tc>
          <w:tcPr>
            <w:tcW w:w="1820" w:type="dxa"/>
            <w:tcBorders>
              <w:top w:val="nil"/>
              <w:left w:val="nil"/>
              <w:bottom w:val="single" w:sz="4" w:space="0" w:color="auto"/>
              <w:right w:val="single" w:sz="4" w:space="0" w:color="auto"/>
            </w:tcBorders>
            <w:shd w:val="clear" w:color="auto" w:fill="auto"/>
            <w:noWrap/>
            <w:hideMark/>
          </w:tcPr>
          <w:p w14:paraId="4C242865" w14:textId="77777777" w:rsidR="009D77E8" w:rsidRPr="009D77E8" w:rsidRDefault="009D77E8" w:rsidP="009D77E8">
            <w:pPr>
              <w:jc w:val="right"/>
              <w:rPr>
                <w:color w:val="000000"/>
                <w:sz w:val="20"/>
                <w:szCs w:val="20"/>
              </w:rPr>
            </w:pPr>
            <w:r w:rsidRPr="009D77E8">
              <w:rPr>
                <w:color w:val="000000"/>
                <w:sz w:val="20"/>
                <w:szCs w:val="20"/>
              </w:rPr>
              <w:t>$7,383</w:t>
            </w:r>
          </w:p>
        </w:tc>
        <w:tc>
          <w:tcPr>
            <w:tcW w:w="1820" w:type="dxa"/>
            <w:tcBorders>
              <w:top w:val="nil"/>
              <w:left w:val="nil"/>
              <w:bottom w:val="single" w:sz="4" w:space="0" w:color="auto"/>
              <w:right w:val="single" w:sz="4" w:space="0" w:color="auto"/>
            </w:tcBorders>
            <w:shd w:val="clear" w:color="auto" w:fill="auto"/>
            <w:noWrap/>
            <w:hideMark/>
          </w:tcPr>
          <w:p w14:paraId="222E7FD0" w14:textId="77777777" w:rsidR="009D77E8" w:rsidRPr="009D77E8" w:rsidRDefault="009D77E8" w:rsidP="009D77E8">
            <w:pPr>
              <w:jc w:val="right"/>
              <w:rPr>
                <w:color w:val="000000"/>
                <w:sz w:val="20"/>
                <w:szCs w:val="20"/>
              </w:rPr>
            </w:pPr>
            <w:r w:rsidRPr="009D77E8">
              <w:rPr>
                <w:color w:val="000000"/>
                <w:sz w:val="20"/>
                <w:szCs w:val="20"/>
              </w:rPr>
              <w:t>$4,922</w:t>
            </w:r>
          </w:p>
        </w:tc>
      </w:tr>
      <w:tr w:rsidR="009D77E8" w:rsidRPr="009D77E8" w14:paraId="7549E692"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6C0EC0C1" w14:textId="77777777" w:rsidR="009D77E8" w:rsidRPr="009D77E8" w:rsidRDefault="009D77E8" w:rsidP="009D77E8">
            <w:pPr>
              <w:rPr>
                <w:rFonts w:ascii="Calibri" w:hAnsi="Calibri"/>
                <w:sz w:val="22"/>
                <w:szCs w:val="22"/>
              </w:rPr>
            </w:pPr>
            <w:r w:rsidRPr="009D77E8">
              <w:rPr>
                <w:rFonts w:ascii="Calibri" w:hAnsi="Calibri"/>
                <w:sz w:val="22"/>
                <w:szCs w:val="22"/>
              </w:rPr>
              <w:t>Davidson County</w:t>
            </w:r>
          </w:p>
        </w:tc>
        <w:tc>
          <w:tcPr>
            <w:tcW w:w="1820" w:type="dxa"/>
            <w:tcBorders>
              <w:top w:val="nil"/>
              <w:left w:val="nil"/>
              <w:bottom w:val="single" w:sz="4" w:space="0" w:color="auto"/>
              <w:right w:val="single" w:sz="4" w:space="0" w:color="auto"/>
            </w:tcBorders>
            <w:shd w:val="clear" w:color="auto" w:fill="auto"/>
            <w:noWrap/>
            <w:hideMark/>
          </w:tcPr>
          <w:p w14:paraId="0D059ED5" w14:textId="77777777" w:rsidR="009D77E8" w:rsidRPr="009D77E8" w:rsidRDefault="009D77E8" w:rsidP="009D77E8">
            <w:pPr>
              <w:jc w:val="right"/>
              <w:rPr>
                <w:color w:val="000000"/>
                <w:sz w:val="20"/>
                <w:szCs w:val="20"/>
              </w:rPr>
            </w:pPr>
            <w:r w:rsidRPr="009D77E8">
              <w:rPr>
                <w:color w:val="000000"/>
                <w:sz w:val="20"/>
                <w:szCs w:val="20"/>
              </w:rPr>
              <w:t>$63,380</w:t>
            </w:r>
          </w:p>
        </w:tc>
        <w:tc>
          <w:tcPr>
            <w:tcW w:w="1820" w:type="dxa"/>
            <w:tcBorders>
              <w:top w:val="nil"/>
              <w:left w:val="nil"/>
              <w:bottom w:val="single" w:sz="4" w:space="0" w:color="auto"/>
              <w:right w:val="single" w:sz="4" w:space="0" w:color="auto"/>
            </w:tcBorders>
            <w:shd w:val="clear" w:color="auto" w:fill="auto"/>
            <w:noWrap/>
            <w:hideMark/>
          </w:tcPr>
          <w:p w14:paraId="2BAB0874" w14:textId="77777777" w:rsidR="009D77E8" w:rsidRPr="009D77E8" w:rsidRDefault="009D77E8" w:rsidP="009D77E8">
            <w:pPr>
              <w:jc w:val="right"/>
              <w:rPr>
                <w:color w:val="000000"/>
                <w:sz w:val="20"/>
                <w:szCs w:val="20"/>
              </w:rPr>
            </w:pPr>
            <w:r w:rsidRPr="009D77E8">
              <w:rPr>
                <w:color w:val="000000"/>
                <w:sz w:val="20"/>
                <w:szCs w:val="20"/>
              </w:rPr>
              <w:t>$38,028</w:t>
            </w:r>
          </w:p>
        </w:tc>
        <w:tc>
          <w:tcPr>
            <w:tcW w:w="1820" w:type="dxa"/>
            <w:tcBorders>
              <w:top w:val="nil"/>
              <w:left w:val="nil"/>
              <w:bottom w:val="single" w:sz="4" w:space="0" w:color="auto"/>
              <w:right w:val="single" w:sz="4" w:space="0" w:color="auto"/>
            </w:tcBorders>
            <w:shd w:val="clear" w:color="auto" w:fill="auto"/>
            <w:noWrap/>
            <w:hideMark/>
          </w:tcPr>
          <w:p w14:paraId="5B701105" w14:textId="77777777" w:rsidR="009D77E8" w:rsidRPr="009D77E8" w:rsidRDefault="009D77E8" w:rsidP="009D77E8">
            <w:pPr>
              <w:jc w:val="right"/>
              <w:rPr>
                <w:color w:val="000000"/>
                <w:sz w:val="20"/>
                <w:szCs w:val="20"/>
              </w:rPr>
            </w:pPr>
            <w:r w:rsidRPr="009D77E8">
              <w:rPr>
                <w:color w:val="000000"/>
                <w:sz w:val="20"/>
                <w:szCs w:val="20"/>
              </w:rPr>
              <w:t>$25,352</w:t>
            </w:r>
          </w:p>
        </w:tc>
      </w:tr>
      <w:tr w:rsidR="009D77E8" w:rsidRPr="009D77E8" w14:paraId="48E794AE"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2F1F759D" w14:textId="77777777" w:rsidR="009D77E8" w:rsidRPr="009D77E8" w:rsidRDefault="009D77E8" w:rsidP="009D77E8">
            <w:pPr>
              <w:rPr>
                <w:rFonts w:ascii="Calibri" w:hAnsi="Calibri"/>
                <w:sz w:val="22"/>
                <w:szCs w:val="22"/>
              </w:rPr>
            </w:pPr>
            <w:r w:rsidRPr="009D77E8">
              <w:rPr>
                <w:rFonts w:ascii="Calibri" w:hAnsi="Calibri"/>
                <w:sz w:val="22"/>
                <w:szCs w:val="22"/>
              </w:rPr>
              <w:t>Davie County</w:t>
            </w:r>
          </w:p>
        </w:tc>
        <w:tc>
          <w:tcPr>
            <w:tcW w:w="1820" w:type="dxa"/>
            <w:tcBorders>
              <w:top w:val="nil"/>
              <w:left w:val="nil"/>
              <w:bottom w:val="single" w:sz="4" w:space="0" w:color="auto"/>
              <w:right w:val="single" w:sz="4" w:space="0" w:color="auto"/>
            </w:tcBorders>
            <w:shd w:val="clear" w:color="auto" w:fill="auto"/>
            <w:noWrap/>
            <w:hideMark/>
          </w:tcPr>
          <w:p w14:paraId="64EFC433" w14:textId="77777777" w:rsidR="009D77E8" w:rsidRPr="009D77E8" w:rsidRDefault="009D77E8" w:rsidP="009D77E8">
            <w:pPr>
              <w:jc w:val="right"/>
              <w:rPr>
                <w:color w:val="000000"/>
                <w:sz w:val="20"/>
                <w:szCs w:val="20"/>
              </w:rPr>
            </w:pPr>
            <w:r w:rsidRPr="009D77E8">
              <w:rPr>
                <w:color w:val="000000"/>
                <w:sz w:val="20"/>
                <w:szCs w:val="20"/>
              </w:rPr>
              <w:t>$19,896</w:t>
            </w:r>
          </w:p>
        </w:tc>
        <w:tc>
          <w:tcPr>
            <w:tcW w:w="1820" w:type="dxa"/>
            <w:tcBorders>
              <w:top w:val="nil"/>
              <w:left w:val="nil"/>
              <w:bottom w:val="single" w:sz="4" w:space="0" w:color="auto"/>
              <w:right w:val="single" w:sz="4" w:space="0" w:color="auto"/>
            </w:tcBorders>
            <w:shd w:val="clear" w:color="auto" w:fill="auto"/>
            <w:noWrap/>
            <w:hideMark/>
          </w:tcPr>
          <w:p w14:paraId="5D46D342" w14:textId="77777777" w:rsidR="009D77E8" w:rsidRPr="009D77E8" w:rsidRDefault="009D77E8" w:rsidP="009D77E8">
            <w:pPr>
              <w:jc w:val="right"/>
              <w:rPr>
                <w:color w:val="000000"/>
                <w:sz w:val="20"/>
                <w:szCs w:val="20"/>
              </w:rPr>
            </w:pPr>
            <w:r w:rsidRPr="009D77E8">
              <w:rPr>
                <w:color w:val="000000"/>
                <w:sz w:val="20"/>
                <w:szCs w:val="20"/>
              </w:rPr>
              <w:t>$11,938</w:t>
            </w:r>
          </w:p>
        </w:tc>
        <w:tc>
          <w:tcPr>
            <w:tcW w:w="1820" w:type="dxa"/>
            <w:tcBorders>
              <w:top w:val="nil"/>
              <w:left w:val="nil"/>
              <w:bottom w:val="single" w:sz="4" w:space="0" w:color="auto"/>
              <w:right w:val="single" w:sz="4" w:space="0" w:color="auto"/>
            </w:tcBorders>
            <w:shd w:val="clear" w:color="auto" w:fill="auto"/>
            <w:noWrap/>
            <w:hideMark/>
          </w:tcPr>
          <w:p w14:paraId="0123790D" w14:textId="77777777" w:rsidR="009D77E8" w:rsidRPr="009D77E8" w:rsidRDefault="009D77E8" w:rsidP="009D77E8">
            <w:pPr>
              <w:jc w:val="right"/>
              <w:rPr>
                <w:color w:val="000000"/>
                <w:sz w:val="20"/>
                <w:szCs w:val="20"/>
              </w:rPr>
            </w:pPr>
            <w:r w:rsidRPr="009D77E8">
              <w:rPr>
                <w:color w:val="000000"/>
                <w:sz w:val="20"/>
                <w:szCs w:val="20"/>
              </w:rPr>
              <w:t>$7,958</w:t>
            </w:r>
          </w:p>
        </w:tc>
      </w:tr>
      <w:tr w:rsidR="009D77E8" w:rsidRPr="009D77E8" w14:paraId="2D8BB346"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773FB073" w14:textId="77777777" w:rsidR="009D77E8" w:rsidRPr="009D77E8" w:rsidRDefault="009D77E8" w:rsidP="009D77E8">
            <w:pPr>
              <w:rPr>
                <w:rFonts w:ascii="Calibri" w:hAnsi="Calibri"/>
                <w:sz w:val="22"/>
                <w:szCs w:val="22"/>
              </w:rPr>
            </w:pPr>
            <w:r w:rsidRPr="009D77E8">
              <w:rPr>
                <w:rFonts w:ascii="Calibri" w:hAnsi="Calibri"/>
                <w:sz w:val="22"/>
                <w:szCs w:val="22"/>
              </w:rPr>
              <w:t>Duplin County</w:t>
            </w:r>
          </w:p>
        </w:tc>
        <w:tc>
          <w:tcPr>
            <w:tcW w:w="1820" w:type="dxa"/>
            <w:tcBorders>
              <w:top w:val="nil"/>
              <w:left w:val="nil"/>
              <w:bottom w:val="single" w:sz="4" w:space="0" w:color="auto"/>
              <w:right w:val="single" w:sz="4" w:space="0" w:color="auto"/>
            </w:tcBorders>
            <w:shd w:val="clear" w:color="auto" w:fill="auto"/>
            <w:noWrap/>
            <w:hideMark/>
          </w:tcPr>
          <w:p w14:paraId="61611DE4" w14:textId="77777777" w:rsidR="009D77E8" w:rsidRPr="009D77E8" w:rsidRDefault="009D77E8" w:rsidP="009D77E8">
            <w:pPr>
              <w:jc w:val="right"/>
              <w:rPr>
                <w:color w:val="000000"/>
                <w:sz w:val="20"/>
                <w:szCs w:val="20"/>
              </w:rPr>
            </w:pPr>
            <w:r w:rsidRPr="009D77E8">
              <w:rPr>
                <w:color w:val="000000"/>
                <w:sz w:val="20"/>
                <w:szCs w:val="20"/>
              </w:rPr>
              <w:t>$36,452</w:t>
            </w:r>
          </w:p>
        </w:tc>
        <w:tc>
          <w:tcPr>
            <w:tcW w:w="1820" w:type="dxa"/>
            <w:tcBorders>
              <w:top w:val="nil"/>
              <w:left w:val="nil"/>
              <w:bottom w:val="single" w:sz="4" w:space="0" w:color="auto"/>
              <w:right w:val="single" w:sz="4" w:space="0" w:color="auto"/>
            </w:tcBorders>
            <w:shd w:val="clear" w:color="auto" w:fill="auto"/>
            <w:noWrap/>
            <w:hideMark/>
          </w:tcPr>
          <w:p w14:paraId="65C4A63E" w14:textId="77777777" w:rsidR="009D77E8" w:rsidRPr="009D77E8" w:rsidRDefault="009D77E8" w:rsidP="009D77E8">
            <w:pPr>
              <w:jc w:val="right"/>
              <w:rPr>
                <w:color w:val="000000"/>
                <w:sz w:val="20"/>
                <w:szCs w:val="20"/>
              </w:rPr>
            </w:pPr>
            <w:r w:rsidRPr="009D77E8">
              <w:rPr>
                <w:color w:val="000000"/>
                <w:sz w:val="20"/>
                <w:szCs w:val="20"/>
              </w:rPr>
              <w:t>$21,871</w:t>
            </w:r>
          </w:p>
        </w:tc>
        <w:tc>
          <w:tcPr>
            <w:tcW w:w="1820" w:type="dxa"/>
            <w:tcBorders>
              <w:top w:val="nil"/>
              <w:left w:val="nil"/>
              <w:bottom w:val="single" w:sz="4" w:space="0" w:color="auto"/>
              <w:right w:val="single" w:sz="4" w:space="0" w:color="auto"/>
            </w:tcBorders>
            <w:shd w:val="clear" w:color="auto" w:fill="auto"/>
            <w:noWrap/>
            <w:hideMark/>
          </w:tcPr>
          <w:p w14:paraId="442A8060" w14:textId="77777777" w:rsidR="009D77E8" w:rsidRPr="009D77E8" w:rsidRDefault="009D77E8" w:rsidP="009D77E8">
            <w:pPr>
              <w:jc w:val="right"/>
              <w:rPr>
                <w:color w:val="000000"/>
                <w:sz w:val="20"/>
                <w:szCs w:val="20"/>
              </w:rPr>
            </w:pPr>
            <w:r w:rsidRPr="009D77E8">
              <w:rPr>
                <w:color w:val="000000"/>
                <w:sz w:val="20"/>
                <w:szCs w:val="20"/>
              </w:rPr>
              <w:t>$14,581</w:t>
            </w:r>
          </w:p>
        </w:tc>
      </w:tr>
      <w:tr w:rsidR="009D77E8" w:rsidRPr="009D77E8" w14:paraId="3F5D2036"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63695A72" w14:textId="77777777" w:rsidR="009D77E8" w:rsidRPr="009D77E8" w:rsidRDefault="009D77E8" w:rsidP="009D77E8">
            <w:pPr>
              <w:rPr>
                <w:rFonts w:ascii="Calibri" w:hAnsi="Calibri"/>
                <w:sz w:val="22"/>
                <w:szCs w:val="22"/>
              </w:rPr>
            </w:pPr>
            <w:r w:rsidRPr="009D77E8">
              <w:rPr>
                <w:rFonts w:ascii="Calibri" w:hAnsi="Calibri"/>
                <w:sz w:val="22"/>
                <w:szCs w:val="22"/>
              </w:rPr>
              <w:t>Edgecombe County</w:t>
            </w:r>
          </w:p>
        </w:tc>
        <w:tc>
          <w:tcPr>
            <w:tcW w:w="1820" w:type="dxa"/>
            <w:tcBorders>
              <w:top w:val="nil"/>
              <w:left w:val="nil"/>
              <w:bottom w:val="single" w:sz="4" w:space="0" w:color="auto"/>
              <w:right w:val="single" w:sz="4" w:space="0" w:color="auto"/>
            </w:tcBorders>
            <w:shd w:val="clear" w:color="auto" w:fill="auto"/>
            <w:noWrap/>
            <w:hideMark/>
          </w:tcPr>
          <w:p w14:paraId="5BBFB555" w14:textId="77777777" w:rsidR="009D77E8" w:rsidRPr="009D77E8" w:rsidRDefault="009D77E8" w:rsidP="009D77E8">
            <w:pPr>
              <w:jc w:val="right"/>
              <w:rPr>
                <w:color w:val="000000"/>
                <w:sz w:val="20"/>
                <w:szCs w:val="20"/>
              </w:rPr>
            </w:pPr>
            <w:r w:rsidRPr="009D77E8">
              <w:rPr>
                <w:color w:val="000000"/>
                <w:sz w:val="20"/>
                <w:szCs w:val="20"/>
              </w:rPr>
              <w:t>$22,566</w:t>
            </w:r>
          </w:p>
        </w:tc>
        <w:tc>
          <w:tcPr>
            <w:tcW w:w="1820" w:type="dxa"/>
            <w:tcBorders>
              <w:top w:val="nil"/>
              <w:left w:val="nil"/>
              <w:bottom w:val="single" w:sz="4" w:space="0" w:color="auto"/>
              <w:right w:val="single" w:sz="4" w:space="0" w:color="auto"/>
            </w:tcBorders>
            <w:shd w:val="clear" w:color="auto" w:fill="auto"/>
            <w:noWrap/>
            <w:hideMark/>
          </w:tcPr>
          <w:p w14:paraId="649C69A0" w14:textId="77777777" w:rsidR="009D77E8" w:rsidRPr="009D77E8" w:rsidRDefault="009D77E8" w:rsidP="009D77E8">
            <w:pPr>
              <w:jc w:val="right"/>
              <w:rPr>
                <w:color w:val="000000"/>
                <w:sz w:val="20"/>
                <w:szCs w:val="20"/>
              </w:rPr>
            </w:pPr>
            <w:r w:rsidRPr="009D77E8">
              <w:rPr>
                <w:color w:val="000000"/>
                <w:sz w:val="20"/>
                <w:szCs w:val="20"/>
              </w:rPr>
              <w:t>$13,540</w:t>
            </w:r>
          </w:p>
        </w:tc>
        <w:tc>
          <w:tcPr>
            <w:tcW w:w="1820" w:type="dxa"/>
            <w:tcBorders>
              <w:top w:val="nil"/>
              <w:left w:val="nil"/>
              <w:bottom w:val="single" w:sz="4" w:space="0" w:color="auto"/>
              <w:right w:val="single" w:sz="4" w:space="0" w:color="auto"/>
            </w:tcBorders>
            <w:shd w:val="clear" w:color="auto" w:fill="auto"/>
            <w:noWrap/>
            <w:hideMark/>
          </w:tcPr>
          <w:p w14:paraId="5F8D009B" w14:textId="77777777" w:rsidR="009D77E8" w:rsidRPr="009D77E8" w:rsidRDefault="009D77E8" w:rsidP="009D77E8">
            <w:pPr>
              <w:jc w:val="right"/>
              <w:rPr>
                <w:color w:val="000000"/>
                <w:sz w:val="20"/>
                <w:szCs w:val="20"/>
              </w:rPr>
            </w:pPr>
            <w:r w:rsidRPr="009D77E8">
              <w:rPr>
                <w:color w:val="000000"/>
                <w:sz w:val="20"/>
                <w:szCs w:val="20"/>
              </w:rPr>
              <w:t>$9,026</w:t>
            </w:r>
          </w:p>
        </w:tc>
      </w:tr>
      <w:tr w:rsidR="009D77E8" w:rsidRPr="009D77E8" w14:paraId="1E074BC7"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72A992A7" w14:textId="77777777" w:rsidR="009D77E8" w:rsidRPr="009D77E8" w:rsidRDefault="009D77E8" w:rsidP="009D77E8">
            <w:pPr>
              <w:rPr>
                <w:rFonts w:ascii="Calibri" w:hAnsi="Calibri"/>
                <w:sz w:val="22"/>
                <w:szCs w:val="22"/>
              </w:rPr>
            </w:pPr>
            <w:r w:rsidRPr="009D77E8">
              <w:rPr>
                <w:rFonts w:ascii="Calibri" w:hAnsi="Calibri"/>
                <w:sz w:val="22"/>
                <w:szCs w:val="22"/>
              </w:rPr>
              <w:t>Franklin County</w:t>
            </w:r>
          </w:p>
        </w:tc>
        <w:tc>
          <w:tcPr>
            <w:tcW w:w="1820" w:type="dxa"/>
            <w:tcBorders>
              <w:top w:val="nil"/>
              <w:left w:val="nil"/>
              <w:bottom w:val="single" w:sz="4" w:space="0" w:color="auto"/>
              <w:right w:val="single" w:sz="4" w:space="0" w:color="auto"/>
            </w:tcBorders>
            <w:shd w:val="clear" w:color="auto" w:fill="auto"/>
            <w:noWrap/>
            <w:hideMark/>
          </w:tcPr>
          <w:p w14:paraId="6E6C051B" w14:textId="77777777" w:rsidR="009D77E8" w:rsidRPr="009D77E8" w:rsidRDefault="009D77E8" w:rsidP="009D77E8">
            <w:pPr>
              <w:jc w:val="right"/>
              <w:rPr>
                <w:color w:val="000000"/>
                <w:sz w:val="20"/>
                <w:szCs w:val="20"/>
              </w:rPr>
            </w:pPr>
            <w:r w:rsidRPr="009D77E8">
              <w:rPr>
                <w:color w:val="000000"/>
                <w:sz w:val="20"/>
                <w:szCs w:val="20"/>
              </w:rPr>
              <w:t>$26,881</w:t>
            </w:r>
          </w:p>
        </w:tc>
        <w:tc>
          <w:tcPr>
            <w:tcW w:w="1820" w:type="dxa"/>
            <w:tcBorders>
              <w:top w:val="nil"/>
              <w:left w:val="nil"/>
              <w:bottom w:val="single" w:sz="4" w:space="0" w:color="auto"/>
              <w:right w:val="single" w:sz="4" w:space="0" w:color="auto"/>
            </w:tcBorders>
            <w:shd w:val="clear" w:color="auto" w:fill="auto"/>
            <w:noWrap/>
            <w:hideMark/>
          </w:tcPr>
          <w:p w14:paraId="410CC123" w14:textId="77777777" w:rsidR="009D77E8" w:rsidRPr="009D77E8" w:rsidRDefault="009D77E8" w:rsidP="009D77E8">
            <w:pPr>
              <w:jc w:val="right"/>
              <w:rPr>
                <w:color w:val="000000"/>
                <w:sz w:val="20"/>
                <w:szCs w:val="20"/>
              </w:rPr>
            </w:pPr>
            <w:r w:rsidRPr="009D77E8">
              <w:rPr>
                <w:color w:val="000000"/>
                <w:sz w:val="20"/>
                <w:szCs w:val="20"/>
              </w:rPr>
              <w:t>$16,129</w:t>
            </w:r>
          </w:p>
        </w:tc>
        <w:tc>
          <w:tcPr>
            <w:tcW w:w="1820" w:type="dxa"/>
            <w:tcBorders>
              <w:top w:val="nil"/>
              <w:left w:val="nil"/>
              <w:bottom w:val="single" w:sz="4" w:space="0" w:color="auto"/>
              <w:right w:val="single" w:sz="4" w:space="0" w:color="auto"/>
            </w:tcBorders>
            <w:shd w:val="clear" w:color="auto" w:fill="auto"/>
            <w:noWrap/>
            <w:hideMark/>
          </w:tcPr>
          <w:p w14:paraId="215A3DF3" w14:textId="77777777" w:rsidR="009D77E8" w:rsidRPr="009D77E8" w:rsidRDefault="009D77E8" w:rsidP="009D77E8">
            <w:pPr>
              <w:jc w:val="right"/>
              <w:rPr>
                <w:color w:val="000000"/>
                <w:sz w:val="20"/>
                <w:szCs w:val="20"/>
              </w:rPr>
            </w:pPr>
            <w:r w:rsidRPr="009D77E8">
              <w:rPr>
                <w:color w:val="000000"/>
                <w:sz w:val="20"/>
                <w:szCs w:val="20"/>
              </w:rPr>
              <w:t>$10,752</w:t>
            </w:r>
          </w:p>
        </w:tc>
      </w:tr>
      <w:tr w:rsidR="009D77E8" w:rsidRPr="009D77E8" w14:paraId="0CFFB46A"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18F2C31F" w14:textId="77777777" w:rsidR="009D77E8" w:rsidRPr="009D77E8" w:rsidRDefault="009D77E8" w:rsidP="009D77E8">
            <w:pPr>
              <w:rPr>
                <w:rFonts w:ascii="Calibri" w:hAnsi="Calibri"/>
                <w:sz w:val="22"/>
                <w:szCs w:val="22"/>
              </w:rPr>
            </w:pPr>
            <w:r w:rsidRPr="009D77E8">
              <w:rPr>
                <w:rFonts w:ascii="Calibri" w:hAnsi="Calibri"/>
                <w:sz w:val="22"/>
                <w:szCs w:val="22"/>
              </w:rPr>
              <w:t>Gates County</w:t>
            </w:r>
          </w:p>
        </w:tc>
        <w:tc>
          <w:tcPr>
            <w:tcW w:w="1820" w:type="dxa"/>
            <w:tcBorders>
              <w:top w:val="nil"/>
              <w:left w:val="nil"/>
              <w:bottom w:val="single" w:sz="4" w:space="0" w:color="auto"/>
              <w:right w:val="single" w:sz="4" w:space="0" w:color="auto"/>
            </w:tcBorders>
            <w:shd w:val="clear" w:color="auto" w:fill="auto"/>
            <w:noWrap/>
            <w:hideMark/>
          </w:tcPr>
          <w:p w14:paraId="34344E16" w14:textId="77777777" w:rsidR="009D77E8" w:rsidRPr="009D77E8" w:rsidRDefault="009D77E8" w:rsidP="009D77E8">
            <w:pPr>
              <w:jc w:val="right"/>
              <w:rPr>
                <w:color w:val="000000"/>
                <w:sz w:val="20"/>
                <w:szCs w:val="20"/>
              </w:rPr>
            </w:pPr>
            <w:r w:rsidRPr="009D77E8">
              <w:rPr>
                <w:color w:val="000000"/>
                <w:sz w:val="20"/>
                <w:szCs w:val="20"/>
              </w:rPr>
              <w:t>$6,268</w:t>
            </w:r>
          </w:p>
        </w:tc>
        <w:tc>
          <w:tcPr>
            <w:tcW w:w="1820" w:type="dxa"/>
            <w:tcBorders>
              <w:top w:val="nil"/>
              <w:left w:val="nil"/>
              <w:bottom w:val="single" w:sz="4" w:space="0" w:color="auto"/>
              <w:right w:val="single" w:sz="4" w:space="0" w:color="auto"/>
            </w:tcBorders>
            <w:shd w:val="clear" w:color="auto" w:fill="auto"/>
            <w:noWrap/>
            <w:hideMark/>
          </w:tcPr>
          <w:p w14:paraId="55A462F4" w14:textId="77777777" w:rsidR="009D77E8" w:rsidRPr="009D77E8" w:rsidRDefault="009D77E8" w:rsidP="009D77E8">
            <w:pPr>
              <w:jc w:val="right"/>
              <w:rPr>
                <w:color w:val="000000"/>
                <w:sz w:val="20"/>
                <w:szCs w:val="20"/>
              </w:rPr>
            </w:pPr>
            <w:r w:rsidRPr="009D77E8">
              <w:rPr>
                <w:color w:val="000000"/>
                <w:sz w:val="20"/>
                <w:szCs w:val="20"/>
              </w:rPr>
              <w:t>$3,761</w:t>
            </w:r>
          </w:p>
        </w:tc>
        <w:tc>
          <w:tcPr>
            <w:tcW w:w="1820" w:type="dxa"/>
            <w:tcBorders>
              <w:top w:val="nil"/>
              <w:left w:val="nil"/>
              <w:bottom w:val="single" w:sz="4" w:space="0" w:color="auto"/>
              <w:right w:val="single" w:sz="4" w:space="0" w:color="auto"/>
            </w:tcBorders>
            <w:shd w:val="clear" w:color="auto" w:fill="auto"/>
            <w:noWrap/>
            <w:hideMark/>
          </w:tcPr>
          <w:p w14:paraId="1E7516FD" w14:textId="77777777" w:rsidR="009D77E8" w:rsidRPr="009D77E8" w:rsidRDefault="009D77E8" w:rsidP="009D77E8">
            <w:pPr>
              <w:jc w:val="right"/>
              <w:rPr>
                <w:color w:val="000000"/>
                <w:sz w:val="20"/>
                <w:szCs w:val="20"/>
              </w:rPr>
            </w:pPr>
            <w:r w:rsidRPr="009D77E8">
              <w:rPr>
                <w:color w:val="000000"/>
                <w:sz w:val="20"/>
                <w:szCs w:val="20"/>
              </w:rPr>
              <w:t>$2,507</w:t>
            </w:r>
          </w:p>
        </w:tc>
      </w:tr>
      <w:tr w:rsidR="009D77E8" w:rsidRPr="009D77E8" w14:paraId="51D68E26"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48B90B71" w14:textId="77777777" w:rsidR="009D77E8" w:rsidRPr="009D77E8" w:rsidRDefault="009D77E8" w:rsidP="009D77E8">
            <w:pPr>
              <w:rPr>
                <w:rFonts w:ascii="Calibri" w:hAnsi="Calibri"/>
                <w:sz w:val="22"/>
                <w:szCs w:val="22"/>
              </w:rPr>
            </w:pPr>
            <w:r w:rsidRPr="009D77E8">
              <w:rPr>
                <w:rFonts w:ascii="Calibri" w:hAnsi="Calibri"/>
                <w:sz w:val="22"/>
                <w:szCs w:val="22"/>
              </w:rPr>
              <w:t>Graham County</w:t>
            </w:r>
          </w:p>
        </w:tc>
        <w:tc>
          <w:tcPr>
            <w:tcW w:w="1820" w:type="dxa"/>
            <w:tcBorders>
              <w:top w:val="nil"/>
              <w:left w:val="nil"/>
              <w:bottom w:val="single" w:sz="4" w:space="0" w:color="auto"/>
              <w:right w:val="single" w:sz="4" w:space="0" w:color="auto"/>
            </w:tcBorders>
            <w:shd w:val="clear" w:color="auto" w:fill="auto"/>
            <w:noWrap/>
            <w:hideMark/>
          </w:tcPr>
          <w:p w14:paraId="7DF8CC15" w14:textId="77777777" w:rsidR="009D77E8" w:rsidRPr="009D77E8" w:rsidRDefault="009D77E8" w:rsidP="009D77E8">
            <w:pPr>
              <w:jc w:val="right"/>
              <w:rPr>
                <w:color w:val="000000"/>
                <w:sz w:val="20"/>
                <w:szCs w:val="20"/>
              </w:rPr>
            </w:pPr>
            <w:r w:rsidRPr="009D77E8">
              <w:rPr>
                <w:color w:val="000000"/>
                <w:sz w:val="20"/>
                <w:szCs w:val="20"/>
              </w:rPr>
              <w:t>$4,157</w:t>
            </w:r>
          </w:p>
        </w:tc>
        <w:tc>
          <w:tcPr>
            <w:tcW w:w="1820" w:type="dxa"/>
            <w:tcBorders>
              <w:top w:val="nil"/>
              <w:left w:val="nil"/>
              <w:bottom w:val="single" w:sz="4" w:space="0" w:color="auto"/>
              <w:right w:val="single" w:sz="4" w:space="0" w:color="auto"/>
            </w:tcBorders>
            <w:shd w:val="clear" w:color="auto" w:fill="auto"/>
            <w:noWrap/>
            <w:hideMark/>
          </w:tcPr>
          <w:p w14:paraId="4CBA4042" w14:textId="77777777" w:rsidR="009D77E8" w:rsidRPr="009D77E8" w:rsidRDefault="009D77E8" w:rsidP="009D77E8">
            <w:pPr>
              <w:jc w:val="right"/>
              <w:rPr>
                <w:color w:val="000000"/>
                <w:sz w:val="20"/>
                <w:szCs w:val="20"/>
              </w:rPr>
            </w:pPr>
            <w:r w:rsidRPr="009D77E8">
              <w:rPr>
                <w:color w:val="000000"/>
                <w:sz w:val="20"/>
                <w:szCs w:val="20"/>
              </w:rPr>
              <w:t>$2,494</w:t>
            </w:r>
          </w:p>
        </w:tc>
        <w:tc>
          <w:tcPr>
            <w:tcW w:w="1820" w:type="dxa"/>
            <w:tcBorders>
              <w:top w:val="nil"/>
              <w:left w:val="nil"/>
              <w:bottom w:val="single" w:sz="4" w:space="0" w:color="auto"/>
              <w:right w:val="single" w:sz="4" w:space="0" w:color="auto"/>
            </w:tcBorders>
            <w:shd w:val="clear" w:color="auto" w:fill="auto"/>
            <w:noWrap/>
            <w:hideMark/>
          </w:tcPr>
          <w:p w14:paraId="203FFCEB" w14:textId="77777777" w:rsidR="009D77E8" w:rsidRPr="009D77E8" w:rsidRDefault="009D77E8" w:rsidP="009D77E8">
            <w:pPr>
              <w:jc w:val="right"/>
              <w:rPr>
                <w:color w:val="000000"/>
                <w:sz w:val="20"/>
                <w:szCs w:val="20"/>
              </w:rPr>
            </w:pPr>
            <w:r w:rsidRPr="009D77E8">
              <w:rPr>
                <w:color w:val="000000"/>
                <w:sz w:val="20"/>
                <w:szCs w:val="20"/>
              </w:rPr>
              <w:t>$1,663</w:t>
            </w:r>
          </w:p>
        </w:tc>
      </w:tr>
      <w:tr w:rsidR="009D77E8" w:rsidRPr="009D77E8" w14:paraId="74E89FCD"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2F182C49" w14:textId="77777777" w:rsidR="009D77E8" w:rsidRPr="009D77E8" w:rsidRDefault="009D77E8" w:rsidP="009D77E8">
            <w:pPr>
              <w:rPr>
                <w:rFonts w:ascii="Calibri" w:hAnsi="Calibri"/>
                <w:sz w:val="22"/>
                <w:szCs w:val="22"/>
              </w:rPr>
            </w:pPr>
            <w:r w:rsidRPr="009D77E8">
              <w:rPr>
                <w:rFonts w:ascii="Calibri" w:hAnsi="Calibri"/>
                <w:sz w:val="22"/>
                <w:szCs w:val="22"/>
              </w:rPr>
              <w:t>Granville County</w:t>
            </w:r>
          </w:p>
        </w:tc>
        <w:tc>
          <w:tcPr>
            <w:tcW w:w="1820" w:type="dxa"/>
            <w:tcBorders>
              <w:top w:val="nil"/>
              <w:left w:val="nil"/>
              <w:bottom w:val="single" w:sz="4" w:space="0" w:color="auto"/>
              <w:right w:val="single" w:sz="4" w:space="0" w:color="auto"/>
            </w:tcBorders>
            <w:shd w:val="clear" w:color="auto" w:fill="auto"/>
            <w:noWrap/>
            <w:hideMark/>
          </w:tcPr>
          <w:p w14:paraId="4D67B640" w14:textId="77777777" w:rsidR="009D77E8" w:rsidRPr="009D77E8" w:rsidRDefault="009D77E8" w:rsidP="009D77E8">
            <w:pPr>
              <w:jc w:val="right"/>
              <w:rPr>
                <w:color w:val="000000"/>
                <w:sz w:val="20"/>
                <w:szCs w:val="20"/>
              </w:rPr>
            </w:pPr>
            <w:r w:rsidRPr="009D77E8">
              <w:rPr>
                <w:color w:val="000000"/>
                <w:sz w:val="20"/>
                <w:szCs w:val="20"/>
              </w:rPr>
              <w:t>$23,502</w:t>
            </w:r>
          </w:p>
        </w:tc>
        <w:tc>
          <w:tcPr>
            <w:tcW w:w="1820" w:type="dxa"/>
            <w:tcBorders>
              <w:top w:val="nil"/>
              <w:left w:val="nil"/>
              <w:bottom w:val="single" w:sz="4" w:space="0" w:color="auto"/>
              <w:right w:val="single" w:sz="4" w:space="0" w:color="auto"/>
            </w:tcBorders>
            <w:shd w:val="clear" w:color="auto" w:fill="auto"/>
            <w:noWrap/>
            <w:hideMark/>
          </w:tcPr>
          <w:p w14:paraId="1EC784E7" w14:textId="77777777" w:rsidR="009D77E8" w:rsidRPr="009D77E8" w:rsidRDefault="009D77E8" w:rsidP="009D77E8">
            <w:pPr>
              <w:jc w:val="right"/>
              <w:rPr>
                <w:color w:val="000000"/>
                <w:sz w:val="20"/>
                <w:szCs w:val="20"/>
              </w:rPr>
            </w:pPr>
            <w:r w:rsidRPr="009D77E8">
              <w:rPr>
                <w:color w:val="000000"/>
                <w:sz w:val="20"/>
                <w:szCs w:val="20"/>
              </w:rPr>
              <w:t>$14,101</w:t>
            </w:r>
          </w:p>
        </w:tc>
        <w:tc>
          <w:tcPr>
            <w:tcW w:w="1820" w:type="dxa"/>
            <w:tcBorders>
              <w:top w:val="nil"/>
              <w:left w:val="nil"/>
              <w:bottom w:val="single" w:sz="4" w:space="0" w:color="auto"/>
              <w:right w:val="single" w:sz="4" w:space="0" w:color="auto"/>
            </w:tcBorders>
            <w:shd w:val="clear" w:color="auto" w:fill="auto"/>
            <w:noWrap/>
            <w:hideMark/>
          </w:tcPr>
          <w:p w14:paraId="6742489D" w14:textId="77777777" w:rsidR="009D77E8" w:rsidRPr="009D77E8" w:rsidRDefault="009D77E8" w:rsidP="009D77E8">
            <w:pPr>
              <w:jc w:val="right"/>
              <w:rPr>
                <w:color w:val="000000"/>
                <w:sz w:val="20"/>
                <w:szCs w:val="20"/>
              </w:rPr>
            </w:pPr>
            <w:r w:rsidRPr="009D77E8">
              <w:rPr>
                <w:color w:val="000000"/>
                <w:sz w:val="20"/>
                <w:szCs w:val="20"/>
              </w:rPr>
              <w:t>$9,401</w:t>
            </w:r>
          </w:p>
        </w:tc>
      </w:tr>
      <w:tr w:rsidR="009D77E8" w:rsidRPr="009D77E8" w14:paraId="4FA325C0"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1B47637A" w14:textId="77777777" w:rsidR="009D77E8" w:rsidRPr="009D77E8" w:rsidRDefault="009D77E8" w:rsidP="009D77E8">
            <w:pPr>
              <w:rPr>
                <w:rFonts w:ascii="Calibri" w:hAnsi="Calibri"/>
                <w:sz w:val="22"/>
                <w:szCs w:val="22"/>
              </w:rPr>
            </w:pPr>
            <w:r w:rsidRPr="009D77E8">
              <w:rPr>
                <w:rFonts w:ascii="Calibri" w:hAnsi="Calibri"/>
                <w:sz w:val="22"/>
                <w:szCs w:val="22"/>
              </w:rPr>
              <w:t>Greene County</w:t>
            </w:r>
          </w:p>
        </w:tc>
        <w:tc>
          <w:tcPr>
            <w:tcW w:w="1820" w:type="dxa"/>
            <w:tcBorders>
              <w:top w:val="nil"/>
              <w:left w:val="nil"/>
              <w:bottom w:val="single" w:sz="4" w:space="0" w:color="auto"/>
              <w:right w:val="single" w:sz="4" w:space="0" w:color="auto"/>
            </w:tcBorders>
            <w:shd w:val="clear" w:color="auto" w:fill="auto"/>
            <w:noWrap/>
            <w:hideMark/>
          </w:tcPr>
          <w:p w14:paraId="1CBFF74B" w14:textId="77777777" w:rsidR="009D77E8" w:rsidRPr="009D77E8" w:rsidRDefault="009D77E8" w:rsidP="009D77E8">
            <w:pPr>
              <w:jc w:val="right"/>
              <w:rPr>
                <w:color w:val="000000"/>
                <w:sz w:val="20"/>
                <w:szCs w:val="20"/>
              </w:rPr>
            </w:pPr>
            <w:r w:rsidRPr="009D77E8">
              <w:rPr>
                <w:color w:val="000000"/>
                <w:sz w:val="20"/>
                <w:szCs w:val="20"/>
              </w:rPr>
              <w:t>$12,001</w:t>
            </w:r>
          </w:p>
        </w:tc>
        <w:tc>
          <w:tcPr>
            <w:tcW w:w="1820" w:type="dxa"/>
            <w:tcBorders>
              <w:top w:val="nil"/>
              <w:left w:val="nil"/>
              <w:bottom w:val="single" w:sz="4" w:space="0" w:color="auto"/>
              <w:right w:val="single" w:sz="4" w:space="0" w:color="auto"/>
            </w:tcBorders>
            <w:shd w:val="clear" w:color="auto" w:fill="auto"/>
            <w:noWrap/>
            <w:hideMark/>
          </w:tcPr>
          <w:p w14:paraId="0B7EC606" w14:textId="77777777" w:rsidR="009D77E8" w:rsidRPr="009D77E8" w:rsidRDefault="009D77E8" w:rsidP="009D77E8">
            <w:pPr>
              <w:jc w:val="right"/>
              <w:rPr>
                <w:color w:val="000000"/>
                <w:sz w:val="20"/>
                <w:szCs w:val="20"/>
              </w:rPr>
            </w:pPr>
            <w:r w:rsidRPr="009D77E8">
              <w:rPr>
                <w:color w:val="000000"/>
                <w:sz w:val="20"/>
                <w:szCs w:val="20"/>
              </w:rPr>
              <w:t>$7,201</w:t>
            </w:r>
          </w:p>
        </w:tc>
        <w:tc>
          <w:tcPr>
            <w:tcW w:w="1820" w:type="dxa"/>
            <w:tcBorders>
              <w:top w:val="nil"/>
              <w:left w:val="nil"/>
              <w:bottom w:val="single" w:sz="4" w:space="0" w:color="auto"/>
              <w:right w:val="single" w:sz="4" w:space="0" w:color="auto"/>
            </w:tcBorders>
            <w:shd w:val="clear" w:color="auto" w:fill="auto"/>
            <w:noWrap/>
            <w:hideMark/>
          </w:tcPr>
          <w:p w14:paraId="197F9C7D" w14:textId="77777777" w:rsidR="009D77E8" w:rsidRPr="009D77E8" w:rsidRDefault="009D77E8" w:rsidP="009D77E8">
            <w:pPr>
              <w:jc w:val="right"/>
              <w:rPr>
                <w:color w:val="000000"/>
                <w:sz w:val="20"/>
                <w:szCs w:val="20"/>
              </w:rPr>
            </w:pPr>
            <w:r w:rsidRPr="009D77E8">
              <w:rPr>
                <w:color w:val="000000"/>
                <w:sz w:val="20"/>
                <w:szCs w:val="20"/>
              </w:rPr>
              <w:t>$4,800</w:t>
            </w:r>
          </w:p>
        </w:tc>
      </w:tr>
      <w:tr w:rsidR="009D77E8" w:rsidRPr="009D77E8" w14:paraId="4A507297"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40EC1562" w14:textId="77777777" w:rsidR="009D77E8" w:rsidRPr="009D77E8" w:rsidRDefault="009D77E8" w:rsidP="009D77E8">
            <w:pPr>
              <w:rPr>
                <w:rFonts w:ascii="Calibri" w:hAnsi="Calibri"/>
                <w:sz w:val="22"/>
                <w:szCs w:val="22"/>
              </w:rPr>
            </w:pPr>
            <w:r w:rsidRPr="009D77E8">
              <w:rPr>
                <w:rFonts w:ascii="Calibri" w:hAnsi="Calibri"/>
                <w:sz w:val="22"/>
                <w:szCs w:val="22"/>
              </w:rPr>
              <w:t>Halifax County</w:t>
            </w:r>
          </w:p>
        </w:tc>
        <w:tc>
          <w:tcPr>
            <w:tcW w:w="1820" w:type="dxa"/>
            <w:tcBorders>
              <w:top w:val="nil"/>
              <w:left w:val="nil"/>
              <w:bottom w:val="single" w:sz="4" w:space="0" w:color="auto"/>
              <w:right w:val="single" w:sz="4" w:space="0" w:color="auto"/>
            </w:tcBorders>
            <w:shd w:val="clear" w:color="auto" w:fill="auto"/>
            <w:noWrap/>
            <w:hideMark/>
          </w:tcPr>
          <w:p w14:paraId="3BFD3A40" w14:textId="77777777" w:rsidR="009D77E8" w:rsidRPr="009D77E8" w:rsidRDefault="009D77E8" w:rsidP="009D77E8">
            <w:pPr>
              <w:jc w:val="right"/>
              <w:rPr>
                <w:color w:val="000000"/>
                <w:sz w:val="20"/>
                <w:szCs w:val="20"/>
              </w:rPr>
            </w:pPr>
            <w:r w:rsidRPr="009D77E8">
              <w:rPr>
                <w:color w:val="000000"/>
                <w:sz w:val="20"/>
                <w:szCs w:val="20"/>
              </w:rPr>
              <w:t>$38,924</w:t>
            </w:r>
          </w:p>
        </w:tc>
        <w:tc>
          <w:tcPr>
            <w:tcW w:w="1820" w:type="dxa"/>
            <w:tcBorders>
              <w:top w:val="nil"/>
              <w:left w:val="nil"/>
              <w:bottom w:val="single" w:sz="4" w:space="0" w:color="auto"/>
              <w:right w:val="single" w:sz="4" w:space="0" w:color="auto"/>
            </w:tcBorders>
            <w:shd w:val="clear" w:color="auto" w:fill="auto"/>
            <w:noWrap/>
            <w:hideMark/>
          </w:tcPr>
          <w:p w14:paraId="7CB0876E" w14:textId="77777777" w:rsidR="009D77E8" w:rsidRPr="009D77E8" w:rsidRDefault="009D77E8" w:rsidP="009D77E8">
            <w:pPr>
              <w:jc w:val="right"/>
              <w:rPr>
                <w:color w:val="000000"/>
                <w:sz w:val="20"/>
                <w:szCs w:val="20"/>
              </w:rPr>
            </w:pPr>
            <w:r w:rsidRPr="009D77E8">
              <w:rPr>
                <w:color w:val="000000"/>
                <w:sz w:val="20"/>
                <w:szCs w:val="20"/>
              </w:rPr>
              <w:t>$23,354</w:t>
            </w:r>
          </w:p>
        </w:tc>
        <w:tc>
          <w:tcPr>
            <w:tcW w:w="1820" w:type="dxa"/>
            <w:tcBorders>
              <w:top w:val="nil"/>
              <w:left w:val="nil"/>
              <w:bottom w:val="single" w:sz="4" w:space="0" w:color="auto"/>
              <w:right w:val="single" w:sz="4" w:space="0" w:color="auto"/>
            </w:tcBorders>
            <w:shd w:val="clear" w:color="auto" w:fill="auto"/>
            <w:noWrap/>
            <w:hideMark/>
          </w:tcPr>
          <w:p w14:paraId="1B489387" w14:textId="77777777" w:rsidR="009D77E8" w:rsidRPr="009D77E8" w:rsidRDefault="009D77E8" w:rsidP="009D77E8">
            <w:pPr>
              <w:jc w:val="right"/>
              <w:rPr>
                <w:color w:val="000000"/>
                <w:sz w:val="20"/>
                <w:szCs w:val="20"/>
              </w:rPr>
            </w:pPr>
            <w:r w:rsidRPr="009D77E8">
              <w:rPr>
                <w:color w:val="000000"/>
                <w:sz w:val="20"/>
                <w:szCs w:val="20"/>
              </w:rPr>
              <w:t>$15,570</w:t>
            </w:r>
          </w:p>
        </w:tc>
      </w:tr>
      <w:tr w:rsidR="009D77E8" w:rsidRPr="009D77E8" w14:paraId="48EC34D5"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0B48EED0" w14:textId="77777777" w:rsidR="009D77E8" w:rsidRPr="009D77E8" w:rsidRDefault="009D77E8" w:rsidP="009D77E8">
            <w:pPr>
              <w:rPr>
                <w:rFonts w:ascii="Calibri" w:hAnsi="Calibri"/>
                <w:sz w:val="22"/>
                <w:szCs w:val="22"/>
              </w:rPr>
            </w:pPr>
            <w:r w:rsidRPr="009D77E8">
              <w:rPr>
                <w:rFonts w:ascii="Calibri" w:hAnsi="Calibri"/>
                <w:sz w:val="22"/>
                <w:szCs w:val="22"/>
              </w:rPr>
              <w:t>Harnett County</w:t>
            </w:r>
          </w:p>
        </w:tc>
        <w:tc>
          <w:tcPr>
            <w:tcW w:w="1820" w:type="dxa"/>
            <w:tcBorders>
              <w:top w:val="nil"/>
              <w:left w:val="nil"/>
              <w:bottom w:val="single" w:sz="4" w:space="0" w:color="auto"/>
              <w:right w:val="single" w:sz="4" w:space="0" w:color="auto"/>
            </w:tcBorders>
            <w:shd w:val="clear" w:color="auto" w:fill="auto"/>
            <w:noWrap/>
            <w:hideMark/>
          </w:tcPr>
          <w:p w14:paraId="07FE60E1" w14:textId="77777777" w:rsidR="009D77E8" w:rsidRPr="009D77E8" w:rsidRDefault="009D77E8" w:rsidP="009D77E8">
            <w:pPr>
              <w:jc w:val="right"/>
              <w:rPr>
                <w:color w:val="000000"/>
                <w:sz w:val="20"/>
                <w:szCs w:val="20"/>
              </w:rPr>
            </w:pPr>
            <w:r w:rsidRPr="009D77E8">
              <w:rPr>
                <w:color w:val="000000"/>
                <w:sz w:val="20"/>
                <w:szCs w:val="20"/>
              </w:rPr>
              <w:t>$49,520</w:t>
            </w:r>
          </w:p>
        </w:tc>
        <w:tc>
          <w:tcPr>
            <w:tcW w:w="1820" w:type="dxa"/>
            <w:tcBorders>
              <w:top w:val="nil"/>
              <w:left w:val="nil"/>
              <w:bottom w:val="single" w:sz="4" w:space="0" w:color="auto"/>
              <w:right w:val="single" w:sz="4" w:space="0" w:color="auto"/>
            </w:tcBorders>
            <w:shd w:val="clear" w:color="auto" w:fill="auto"/>
            <w:noWrap/>
            <w:hideMark/>
          </w:tcPr>
          <w:p w14:paraId="44D75DDF" w14:textId="77777777" w:rsidR="009D77E8" w:rsidRPr="009D77E8" w:rsidRDefault="009D77E8" w:rsidP="009D77E8">
            <w:pPr>
              <w:jc w:val="right"/>
              <w:rPr>
                <w:color w:val="000000"/>
                <w:sz w:val="20"/>
                <w:szCs w:val="20"/>
              </w:rPr>
            </w:pPr>
            <w:r w:rsidRPr="009D77E8">
              <w:rPr>
                <w:color w:val="000000"/>
                <w:sz w:val="20"/>
                <w:szCs w:val="20"/>
              </w:rPr>
              <w:t>$29,712</w:t>
            </w:r>
          </w:p>
        </w:tc>
        <w:tc>
          <w:tcPr>
            <w:tcW w:w="1820" w:type="dxa"/>
            <w:tcBorders>
              <w:top w:val="nil"/>
              <w:left w:val="nil"/>
              <w:bottom w:val="single" w:sz="4" w:space="0" w:color="auto"/>
              <w:right w:val="single" w:sz="4" w:space="0" w:color="auto"/>
            </w:tcBorders>
            <w:shd w:val="clear" w:color="auto" w:fill="auto"/>
            <w:noWrap/>
            <w:hideMark/>
          </w:tcPr>
          <w:p w14:paraId="15390E74" w14:textId="77777777" w:rsidR="009D77E8" w:rsidRPr="009D77E8" w:rsidRDefault="009D77E8" w:rsidP="009D77E8">
            <w:pPr>
              <w:jc w:val="right"/>
              <w:rPr>
                <w:color w:val="000000"/>
                <w:sz w:val="20"/>
                <w:szCs w:val="20"/>
              </w:rPr>
            </w:pPr>
            <w:r w:rsidRPr="009D77E8">
              <w:rPr>
                <w:color w:val="000000"/>
                <w:sz w:val="20"/>
                <w:szCs w:val="20"/>
              </w:rPr>
              <w:t>$19,808</w:t>
            </w:r>
          </w:p>
        </w:tc>
      </w:tr>
      <w:tr w:rsidR="009D77E8" w:rsidRPr="009D77E8" w14:paraId="5C8E83C5"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28B3AE2A" w14:textId="77777777" w:rsidR="009D77E8" w:rsidRPr="009D77E8" w:rsidRDefault="009D77E8" w:rsidP="009D77E8">
            <w:pPr>
              <w:rPr>
                <w:rFonts w:ascii="Calibri" w:hAnsi="Calibri"/>
                <w:sz w:val="22"/>
                <w:szCs w:val="22"/>
              </w:rPr>
            </w:pPr>
            <w:r w:rsidRPr="009D77E8">
              <w:rPr>
                <w:rFonts w:ascii="Calibri" w:hAnsi="Calibri"/>
                <w:sz w:val="22"/>
                <w:szCs w:val="22"/>
              </w:rPr>
              <w:t>Haywood County</w:t>
            </w:r>
          </w:p>
        </w:tc>
        <w:tc>
          <w:tcPr>
            <w:tcW w:w="1820" w:type="dxa"/>
            <w:tcBorders>
              <w:top w:val="nil"/>
              <w:left w:val="nil"/>
              <w:bottom w:val="single" w:sz="4" w:space="0" w:color="auto"/>
              <w:right w:val="single" w:sz="4" w:space="0" w:color="auto"/>
            </w:tcBorders>
            <w:shd w:val="clear" w:color="auto" w:fill="auto"/>
            <w:noWrap/>
            <w:hideMark/>
          </w:tcPr>
          <w:p w14:paraId="102D527C" w14:textId="77777777" w:rsidR="009D77E8" w:rsidRPr="009D77E8" w:rsidRDefault="009D77E8" w:rsidP="009D77E8">
            <w:pPr>
              <w:jc w:val="right"/>
              <w:rPr>
                <w:color w:val="000000"/>
                <w:sz w:val="20"/>
                <w:szCs w:val="20"/>
              </w:rPr>
            </w:pPr>
            <w:r w:rsidRPr="009D77E8">
              <w:rPr>
                <w:color w:val="000000"/>
                <w:sz w:val="20"/>
                <w:szCs w:val="20"/>
              </w:rPr>
              <w:t>$33,728</w:t>
            </w:r>
          </w:p>
        </w:tc>
        <w:tc>
          <w:tcPr>
            <w:tcW w:w="1820" w:type="dxa"/>
            <w:tcBorders>
              <w:top w:val="nil"/>
              <w:left w:val="nil"/>
              <w:bottom w:val="single" w:sz="4" w:space="0" w:color="auto"/>
              <w:right w:val="single" w:sz="4" w:space="0" w:color="auto"/>
            </w:tcBorders>
            <w:shd w:val="clear" w:color="auto" w:fill="auto"/>
            <w:noWrap/>
            <w:hideMark/>
          </w:tcPr>
          <w:p w14:paraId="35C20EA1" w14:textId="77777777" w:rsidR="009D77E8" w:rsidRPr="009D77E8" w:rsidRDefault="009D77E8" w:rsidP="009D77E8">
            <w:pPr>
              <w:jc w:val="right"/>
              <w:rPr>
                <w:color w:val="000000"/>
                <w:sz w:val="20"/>
                <w:szCs w:val="20"/>
              </w:rPr>
            </w:pPr>
            <w:r w:rsidRPr="009D77E8">
              <w:rPr>
                <w:color w:val="000000"/>
                <w:sz w:val="20"/>
                <w:szCs w:val="20"/>
              </w:rPr>
              <w:t>$20,237</w:t>
            </w:r>
          </w:p>
        </w:tc>
        <w:tc>
          <w:tcPr>
            <w:tcW w:w="1820" w:type="dxa"/>
            <w:tcBorders>
              <w:top w:val="nil"/>
              <w:left w:val="nil"/>
              <w:bottom w:val="single" w:sz="4" w:space="0" w:color="auto"/>
              <w:right w:val="single" w:sz="4" w:space="0" w:color="auto"/>
            </w:tcBorders>
            <w:shd w:val="clear" w:color="auto" w:fill="auto"/>
            <w:noWrap/>
            <w:hideMark/>
          </w:tcPr>
          <w:p w14:paraId="70B7F713" w14:textId="77777777" w:rsidR="009D77E8" w:rsidRPr="009D77E8" w:rsidRDefault="009D77E8" w:rsidP="009D77E8">
            <w:pPr>
              <w:jc w:val="right"/>
              <w:rPr>
                <w:color w:val="000000"/>
                <w:sz w:val="20"/>
                <w:szCs w:val="20"/>
              </w:rPr>
            </w:pPr>
            <w:r w:rsidRPr="009D77E8">
              <w:rPr>
                <w:color w:val="000000"/>
                <w:sz w:val="20"/>
                <w:szCs w:val="20"/>
              </w:rPr>
              <w:t>$13,491</w:t>
            </w:r>
          </w:p>
        </w:tc>
      </w:tr>
      <w:tr w:rsidR="009D77E8" w:rsidRPr="009D77E8" w14:paraId="2704C3EB"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6261FDBF" w14:textId="77777777" w:rsidR="009D77E8" w:rsidRPr="009D77E8" w:rsidRDefault="009D77E8" w:rsidP="009D77E8">
            <w:pPr>
              <w:rPr>
                <w:rFonts w:ascii="Calibri" w:hAnsi="Calibri"/>
                <w:sz w:val="22"/>
                <w:szCs w:val="22"/>
              </w:rPr>
            </w:pPr>
            <w:r w:rsidRPr="009D77E8">
              <w:rPr>
                <w:rFonts w:ascii="Calibri" w:hAnsi="Calibri"/>
                <w:sz w:val="22"/>
                <w:szCs w:val="22"/>
              </w:rPr>
              <w:t>Henderson County</w:t>
            </w:r>
          </w:p>
        </w:tc>
        <w:tc>
          <w:tcPr>
            <w:tcW w:w="1820" w:type="dxa"/>
            <w:tcBorders>
              <w:top w:val="nil"/>
              <w:left w:val="nil"/>
              <w:bottom w:val="single" w:sz="4" w:space="0" w:color="auto"/>
              <w:right w:val="single" w:sz="4" w:space="0" w:color="auto"/>
            </w:tcBorders>
            <w:shd w:val="clear" w:color="auto" w:fill="auto"/>
            <w:noWrap/>
            <w:hideMark/>
          </w:tcPr>
          <w:p w14:paraId="645078C7" w14:textId="77777777" w:rsidR="009D77E8" w:rsidRPr="009D77E8" w:rsidRDefault="009D77E8" w:rsidP="009D77E8">
            <w:pPr>
              <w:jc w:val="right"/>
              <w:rPr>
                <w:color w:val="000000"/>
                <w:sz w:val="20"/>
                <w:szCs w:val="20"/>
              </w:rPr>
            </w:pPr>
            <w:r w:rsidRPr="009D77E8">
              <w:rPr>
                <w:color w:val="000000"/>
                <w:sz w:val="20"/>
                <w:szCs w:val="20"/>
              </w:rPr>
              <w:t>$42,167</w:t>
            </w:r>
          </w:p>
        </w:tc>
        <w:tc>
          <w:tcPr>
            <w:tcW w:w="1820" w:type="dxa"/>
            <w:tcBorders>
              <w:top w:val="nil"/>
              <w:left w:val="nil"/>
              <w:bottom w:val="single" w:sz="4" w:space="0" w:color="auto"/>
              <w:right w:val="single" w:sz="4" w:space="0" w:color="auto"/>
            </w:tcBorders>
            <w:shd w:val="clear" w:color="auto" w:fill="auto"/>
            <w:noWrap/>
            <w:hideMark/>
          </w:tcPr>
          <w:p w14:paraId="7E3655D0" w14:textId="77777777" w:rsidR="009D77E8" w:rsidRPr="009D77E8" w:rsidRDefault="009D77E8" w:rsidP="009D77E8">
            <w:pPr>
              <w:jc w:val="right"/>
              <w:rPr>
                <w:color w:val="000000"/>
                <w:sz w:val="20"/>
                <w:szCs w:val="20"/>
              </w:rPr>
            </w:pPr>
            <w:r w:rsidRPr="009D77E8">
              <w:rPr>
                <w:color w:val="000000"/>
                <w:sz w:val="20"/>
                <w:szCs w:val="20"/>
              </w:rPr>
              <w:t>$25,300</w:t>
            </w:r>
          </w:p>
        </w:tc>
        <w:tc>
          <w:tcPr>
            <w:tcW w:w="1820" w:type="dxa"/>
            <w:tcBorders>
              <w:top w:val="nil"/>
              <w:left w:val="nil"/>
              <w:bottom w:val="single" w:sz="4" w:space="0" w:color="auto"/>
              <w:right w:val="single" w:sz="4" w:space="0" w:color="auto"/>
            </w:tcBorders>
            <w:shd w:val="clear" w:color="auto" w:fill="auto"/>
            <w:noWrap/>
            <w:hideMark/>
          </w:tcPr>
          <w:p w14:paraId="0586FF82" w14:textId="77777777" w:rsidR="009D77E8" w:rsidRPr="009D77E8" w:rsidRDefault="009D77E8" w:rsidP="009D77E8">
            <w:pPr>
              <w:jc w:val="right"/>
              <w:rPr>
                <w:color w:val="000000"/>
                <w:sz w:val="20"/>
                <w:szCs w:val="20"/>
              </w:rPr>
            </w:pPr>
            <w:r w:rsidRPr="009D77E8">
              <w:rPr>
                <w:color w:val="000000"/>
                <w:sz w:val="20"/>
                <w:szCs w:val="20"/>
              </w:rPr>
              <w:t>$16,867</w:t>
            </w:r>
          </w:p>
        </w:tc>
      </w:tr>
      <w:tr w:rsidR="009D77E8" w:rsidRPr="009D77E8" w14:paraId="27F09BC1"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7CDCCFDB" w14:textId="77777777" w:rsidR="009D77E8" w:rsidRPr="009D77E8" w:rsidRDefault="009D77E8" w:rsidP="009D77E8">
            <w:pPr>
              <w:rPr>
                <w:rFonts w:ascii="Calibri" w:hAnsi="Calibri"/>
                <w:sz w:val="22"/>
                <w:szCs w:val="22"/>
              </w:rPr>
            </w:pPr>
            <w:r w:rsidRPr="009D77E8">
              <w:rPr>
                <w:rFonts w:ascii="Calibri" w:hAnsi="Calibri"/>
                <w:sz w:val="22"/>
                <w:szCs w:val="22"/>
              </w:rPr>
              <w:t>Hertford County</w:t>
            </w:r>
          </w:p>
        </w:tc>
        <w:tc>
          <w:tcPr>
            <w:tcW w:w="1820" w:type="dxa"/>
            <w:tcBorders>
              <w:top w:val="nil"/>
              <w:left w:val="nil"/>
              <w:bottom w:val="single" w:sz="4" w:space="0" w:color="auto"/>
              <w:right w:val="single" w:sz="4" w:space="0" w:color="auto"/>
            </w:tcBorders>
            <w:shd w:val="clear" w:color="auto" w:fill="auto"/>
            <w:noWrap/>
            <w:hideMark/>
          </w:tcPr>
          <w:p w14:paraId="3E1EFB52" w14:textId="77777777" w:rsidR="009D77E8" w:rsidRPr="009D77E8" w:rsidRDefault="009D77E8" w:rsidP="009D77E8">
            <w:pPr>
              <w:jc w:val="right"/>
              <w:rPr>
                <w:color w:val="000000"/>
                <w:sz w:val="20"/>
                <w:szCs w:val="20"/>
              </w:rPr>
            </w:pPr>
            <w:r w:rsidRPr="009D77E8">
              <w:rPr>
                <w:color w:val="000000"/>
                <w:sz w:val="20"/>
                <w:szCs w:val="20"/>
              </w:rPr>
              <w:t>$15,874</w:t>
            </w:r>
          </w:p>
        </w:tc>
        <w:tc>
          <w:tcPr>
            <w:tcW w:w="1820" w:type="dxa"/>
            <w:tcBorders>
              <w:top w:val="nil"/>
              <w:left w:val="nil"/>
              <w:bottom w:val="single" w:sz="4" w:space="0" w:color="auto"/>
              <w:right w:val="single" w:sz="4" w:space="0" w:color="auto"/>
            </w:tcBorders>
            <w:shd w:val="clear" w:color="auto" w:fill="auto"/>
            <w:noWrap/>
            <w:hideMark/>
          </w:tcPr>
          <w:p w14:paraId="459C4EE2" w14:textId="77777777" w:rsidR="009D77E8" w:rsidRPr="009D77E8" w:rsidRDefault="009D77E8" w:rsidP="009D77E8">
            <w:pPr>
              <w:jc w:val="right"/>
              <w:rPr>
                <w:color w:val="000000"/>
                <w:sz w:val="20"/>
                <w:szCs w:val="20"/>
              </w:rPr>
            </w:pPr>
            <w:r w:rsidRPr="009D77E8">
              <w:rPr>
                <w:color w:val="000000"/>
                <w:sz w:val="20"/>
                <w:szCs w:val="20"/>
              </w:rPr>
              <w:t>$9,524</w:t>
            </w:r>
          </w:p>
        </w:tc>
        <w:tc>
          <w:tcPr>
            <w:tcW w:w="1820" w:type="dxa"/>
            <w:tcBorders>
              <w:top w:val="nil"/>
              <w:left w:val="nil"/>
              <w:bottom w:val="single" w:sz="4" w:space="0" w:color="auto"/>
              <w:right w:val="single" w:sz="4" w:space="0" w:color="auto"/>
            </w:tcBorders>
            <w:shd w:val="clear" w:color="auto" w:fill="auto"/>
            <w:noWrap/>
            <w:hideMark/>
          </w:tcPr>
          <w:p w14:paraId="188B02A1" w14:textId="77777777" w:rsidR="009D77E8" w:rsidRPr="009D77E8" w:rsidRDefault="009D77E8" w:rsidP="009D77E8">
            <w:pPr>
              <w:jc w:val="right"/>
              <w:rPr>
                <w:color w:val="000000"/>
                <w:sz w:val="20"/>
                <w:szCs w:val="20"/>
              </w:rPr>
            </w:pPr>
            <w:r w:rsidRPr="009D77E8">
              <w:rPr>
                <w:color w:val="000000"/>
                <w:sz w:val="20"/>
                <w:szCs w:val="20"/>
              </w:rPr>
              <w:t>$6,350</w:t>
            </w:r>
          </w:p>
        </w:tc>
      </w:tr>
      <w:tr w:rsidR="009D77E8" w:rsidRPr="009D77E8" w14:paraId="3DB2DD76"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5493F69B" w14:textId="77777777" w:rsidR="009D77E8" w:rsidRPr="009D77E8" w:rsidRDefault="009D77E8" w:rsidP="009D77E8">
            <w:pPr>
              <w:rPr>
                <w:rFonts w:ascii="Calibri" w:hAnsi="Calibri"/>
                <w:sz w:val="22"/>
                <w:szCs w:val="22"/>
              </w:rPr>
            </w:pPr>
            <w:r w:rsidRPr="009D77E8">
              <w:rPr>
                <w:rFonts w:ascii="Calibri" w:hAnsi="Calibri"/>
                <w:sz w:val="22"/>
                <w:szCs w:val="22"/>
              </w:rPr>
              <w:t>Hoke County</w:t>
            </w:r>
          </w:p>
        </w:tc>
        <w:tc>
          <w:tcPr>
            <w:tcW w:w="1820" w:type="dxa"/>
            <w:tcBorders>
              <w:top w:val="nil"/>
              <w:left w:val="nil"/>
              <w:bottom w:val="single" w:sz="4" w:space="0" w:color="auto"/>
              <w:right w:val="single" w:sz="4" w:space="0" w:color="auto"/>
            </w:tcBorders>
            <w:shd w:val="clear" w:color="auto" w:fill="auto"/>
            <w:noWrap/>
            <w:hideMark/>
          </w:tcPr>
          <w:p w14:paraId="4B687AB0" w14:textId="77777777" w:rsidR="009D77E8" w:rsidRPr="009D77E8" w:rsidRDefault="009D77E8" w:rsidP="009D77E8">
            <w:pPr>
              <w:jc w:val="right"/>
              <w:rPr>
                <w:color w:val="000000"/>
                <w:sz w:val="20"/>
                <w:szCs w:val="20"/>
              </w:rPr>
            </w:pPr>
            <w:r w:rsidRPr="009D77E8">
              <w:rPr>
                <w:color w:val="000000"/>
                <w:sz w:val="20"/>
                <w:szCs w:val="20"/>
              </w:rPr>
              <w:t>$25,624</w:t>
            </w:r>
          </w:p>
        </w:tc>
        <w:tc>
          <w:tcPr>
            <w:tcW w:w="1820" w:type="dxa"/>
            <w:tcBorders>
              <w:top w:val="nil"/>
              <w:left w:val="nil"/>
              <w:bottom w:val="single" w:sz="4" w:space="0" w:color="auto"/>
              <w:right w:val="single" w:sz="4" w:space="0" w:color="auto"/>
            </w:tcBorders>
            <w:shd w:val="clear" w:color="auto" w:fill="auto"/>
            <w:noWrap/>
            <w:hideMark/>
          </w:tcPr>
          <w:p w14:paraId="02379EBD" w14:textId="77777777" w:rsidR="009D77E8" w:rsidRPr="009D77E8" w:rsidRDefault="009D77E8" w:rsidP="009D77E8">
            <w:pPr>
              <w:jc w:val="right"/>
              <w:rPr>
                <w:color w:val="000000"/>
                <w:sz w:val="20"/>
                <w:szCs w:val="20"/>
              </w:rPr>
            </w:pPr>
            <w:r w:rsidRPr="009D77E8">
              <w:rPr>
                <w:color w:val="000000"/>
                <w:sz w:val="20"/>
                <w:szCs w:val="20"/>
              </w:rPr>
              <w:t>$15,374</w:t>
            </w:r>
          </w:p>
        </w:tc>
        <w:tc>
          <w:tcPr>
            <w:tcW w:w="1820" w:type="dxa"/>
            <w:tcBorders>
              <w:top w:val="nil"/>
              <w:left w:val="nil"/>
              <w:bottom w:val="single" w:sz="4" w:space="0" w:color="auto"/>
              <w:right w:val="single" w:sz="4" w:space="0" w:color="auto"/>
            </w:tcBorders>
            <w:shd w:val="clear" w:color="auto" w:fill="auto"/>
            <w:noWrap/>
            <w:hideMark/>
          </w:tcPr>
          <w:p w14:paraId="2AD1623F" w14:textId="77777777" w:rsidR="009D77E8" w:rsidRPr="009D77E8" w:rsidRDefault="009D77E8" w:rsidP="009D77E8">
            <w:pPr>
              <w:jc w:val="right"/>
              <w:rPr>
                <w:color w:val="000000"/>
                <w:sz w:val="20"/>
                <w:szCs w:val="20"/>
              </w:rPr>
            </w:pPr>
            <w:r w:rsidRPr="009D77E8">
              <w:rPr>
                <w:color w:val="000000"/>
                <w:sz w:val="20"/>
                <w:szCs w:val="20"/>
              </w:rPr>
              <w:t>$10,250</w:t>
            </w:r>
          </w:p>
        </w:tc>
      </w:tr>
      <w:tr w:rsidR="009D77E8" w:rsidRPr="009D77E8" w14:paraId="1081398F"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11E6C8CB" w14:textId="77777777" w:rsidR="009D77E8" w:rsidRPr="009D77E8" w:rsidRDefault="009D77E8" w:rsidP="009D77E8">
            <w:pPr>
              <w:rPr>
                <w:rFonts w:ascii="Calibri" w:hAnsi="Calibri"/>
                <w:sz w:val="22"/>
                <w:szCs w:val="22"/>
              </w:rPr>
            </w:pPr>
            <w:r w:rsidRPr="009D77E8">
              <w:rPr>
                <w:rFonts w:ascii="Calibri" w:hAnsi="Calibri"/>
                <w:sz w:val="22"/>
                <w:szCs w:val="22"/>
              </w:rPr>
              <w:t>Hyde County</w:t>
            </w:r>
          </w:p>
        </w:tc>
        <w:tc>
          <w:tcPr>
            <w:tcW w:w="1820" w:type="dxa"/>
            <w:tcBorders>
              <w:top w:val="nil"/>
              <w:left w:val="nil"/>
              <w:bottom w:val="single" w:sz="4" w:space="0" w:color="auto"/>
              <w:right w:val="single" w:sz="4" w:space="0" w:color="auto"/>
            </w:tcBorders>
            <w:shd w:val="clear" w:color="auto" w:fill="auto"/>
            <w:noWrap/>
            <w:hideMark/>
          </w:tcPr>
          <w:p w14:paraId="5DB1CDD0" w14:textId="77777777" w:rsidR="009D77E8" w:rsidRPr="009D77E8" w:rsidRDefault="009D77E8" w:rsidP="009D77E8">
            <w:pPr>
              <w:jc w:val="right"/>
              <w:rPr>
                <w:color w:val="000000"/>
                <w:sz w:val="20"/>
                <w:szCs w:val="20"/>
              </w:rPr>
            </w:pPr>
            <w:r w:rsidRPr="009D77E8">
              <w:rPr>
                <w:color w:val="000000"/>
                <w:sz w:val="20"/>
                <w:szCs w:val="20"/>
              </w:rPr>
              <w:t>$6,246</w:t>
            </w:r>
          </w:p>
        </w:tc>
        <w:tc>
          <w:tcPr>
            <w:tcW w:w="1820" w:type="dxa"/>
            <w:tcBorders>
              <w:top w:val="nil"/>
              <w:left w:val="nil"/>
              <w:bottom w:val="single" w:sz="4" w:space="0" w:color="auto"/>
              <w:right w:val="single" w:sz="4" w:space="0" w:color="auto"/>
            </w:tcBorders>
            <w:shd w:val="clear" w:color="auto" w:fill="auto"/>
            <w:noWrap/>
            <w:hideMark/>
          </w:tcPr>
          <w:p w14:paraId="09319C00" w14:textId="77777777" w:rsidR="009D77E8" w:rsidRPr="009D77E8" w:rsidRDefault="009D77E8" w:rsidP="009D77E8">
            <w:pPr>
              <w:jc w:val="right"/>
              <w:rPr>
                <w:color w:val="000000"/>
                <w:sz w:val="20"/>
                <w:szCs w:val="20"/>
              </w:rPr>
            </w:pPr>
            <w:r w:rsidRPr="009D77E8">
              <w:rPr>
                <w:color w:val="000000"/>
                <w:sz w:val="20"/>
                <w:szCs w:val="20"/>
              </w:rPr>
              <w:t>$3,748</w:t>
            </w:r>
          </w:p>
        </w:tc>
        <w:tc>
          <w:tcPr>
            <w:tcW w:w="1820" w:type="dxa"/>
            <w:tcBorders>
              <w:top w:val="nil"/>
              <w:left w:val="nil"/>
              <w:bottom w:val="single" w:sz="4" w:space="0" w:color="auto"/>
              <w:right w:val="single" w:sz="4" w:space="0" w:color="auto"/>
            </w:tcBorders>
            <w:shd w:val="clear" w:color="auto" w:fill="auto"/>
            <w:noWrap/>
            <w:hideMark/>
          </w:tcPr>
          <w:p w14:paraId="4F3A7401" w14:textId="77777777" w:rsidR="009D77E8" w:rsidRPr="009D77E8" w:rsidRDefault="009D77E8" w:rsidP="009D77E8">
            <w:pPr>
              <w:jc w:val="right"/>
              <w:rPr>
                <w:color w:val="000000"/>
                <w:sz w:val="20"/>
                <w:szCs w:val="20"/>
              </w:rPr>
            </w:pPr>
            <w:r w:rsidRPr="009D77E8">
              <w:rPr>
                <w:color w:val="000000"/>
                <w:sz w:val="20"/>
                <w:szCs w:val="20"/>
              </w:rPr>
              <w:t>$2,498</w:t>
            </w:r>
          </w:p>
        </w:tc>
      </w:tr>
      <w:tr w:rsidR="009D77E8" w:rsidRPr="009D77E8" w14:paraId="64B4056D"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4889EBB4" w14:textId="77777777" w:rsidR="009D77E8" w:rsidRPr="009D77E8" w:rsidRDefault="009D77E8" w:rsidP="009D77E8">
            <w:pPr>
              <w:rPr>
                <w:rFonts w:ascii="Calibri" w:hAnsi="Calibri"/>
                <w:sz w:val="22"/>
                <w:szCs w:val="22"/>
              </w:rPr>
            </w:pPr>
            <w:r w:rsidRPr="009D77E8">
              <w:rPr>
                <w:rFonts w:ascii="Calibri" w:hAnsi="Calibri"/>
                <w:sz w:val="22"/>
                <w:szCs w:val="22"/>
              </w:rPr>
              <w:t>Iredell County</w:t>
            </w:r>
          </w:p>
        </w:tc>
        <w:tc>
          <w:tcPr>
            <w:tcW w:w="1820" w:type="dxa"/>
            <w:tcBorders>
              <w:top w:val="nil"/>
              <w:left w:val="nil"/>
              <w:bottom w:val="single" w:sz="4" w:space="0" w:color="auto"/>
              <w:right w:val="single" w:sz="4" w:space="0" w:color="auto"/>
            </w:tcBorders>
            <w:shd w:val="clear" w:color="auto" w:fill="auto"/>
            <w:noWrap/>
            <w:hideMark/>
          </w:tcPr>
          <w:p w14:paraId="6E24408A" w14:textId="77777777" w:rsidR="009D77E8" w:rsidRPr="009D77E8" w:rsidRDefault="009D77E8" w:rsidP="009D77E8">
            <w:pPr>
              <w:jc w:val="right"/>
              <w:rPr>
                <w:color w:val="000000"/>
                <w:sz w:val="20"/>
                <w:szCs w:val="20"/>
              </w:rPr>
            </w:pPr>
            <w:r w:rsidRPr="009D77E8">
              <w:rPr>
                <w:color w:val="000000"/>
                <w:sz w:val="20"/>
                <w:szCs w:val="20"/>
              </w:rPr>
              <w:t>$60,394</w:t>
            </w:r>
          </w:p>
        </w:tc>
        <w:tc>
          <w:tcPr>
            <w:tcW w:w="1820" w:type="dxa"/>
            <w:tcBorders>
              <w:top w:val="nil"/>
              <w:left w:val="nil"/>
              <w:bottom w:val="single" w:sz="4" w:space="0" w:color="auto"/>
              <w:right w:val="single" w:sz="4" w:space="0" w:color="auto"/>
            </w:tcBorders>
            <w:shd w:val="clear" w:color="auto" w:fill="auto"/>
            <w:noWrap/>
            <w:hideMark/>
          </w:tcPr>
          <w:p w14:paraId="7FCCDA67" w14:textId="77777777" w:rsidR="009D77E8" w:rsidRPr="009D77E8" w:rsidRDefault="009D77E8" w:rsidP="009D77E8">
            <w:pPr>
              <w:jc w:val="right"/>
              <w:rPr>
                <w:color w:val="000000"/>
                <w:sz w:val="20"/>
                <w:szCs w:val="20"/>
              </w:rPr>
            </w:pPr>
            <w:r w:rsidRPr="009D77E8">
              <w:rPr>
                <w:color w:val="000000"/>
                <w:sz w:val="20"/>
                <w:szCs w:val="20"/>
              </w:rPr>
              <w:t>$36,236</w:t>
            </w:r>
          </w:p>
        </w:tc>
        <w:tc>
          <w:tcPr>
            <w:tcW w:w="1820" w:type="dxa"/>
            <w:tcBorders>
              <w:top w:val="nil"/>
              <w:left w:val="nil"/>
              <w:bottom w:val="single" w:sz="4" w:space="0" w:color="auto"/>
              <w:right w:val="single" w:sz="4" w:space="0" w:color="auto"/>
            </w:tcBorders>
            <w:shd w:val="clear" w:color="auto" w:fill="auto"/>
            <w:noWrap/>
            <w:hideMark/>
          </w:tcPr>
          <w:p w14:paraId="70E38D63" w14:textId="77777777" w:rsidR="009D77E8" w:rsidRPr="009D77E8" w:rsidRDefault="009D77E8" w:rsidP="009D77E8">
            <w:pPr>
              <w:jc w:val="right"/>
              <w:rPr>
                <w:color w:val="000000"/>
                <w:sz w:val="20"/>
                <w:szCs w:val="20"/>
              </w:rPr>
            </w:pPr>
            <w:r w:rsidRPr="009D77E8">
              <w:rPr>
                <w:color w:val="000000"/>
                <w:sz w:val="20"/>
                <w:szCs w:val="20"/>
              </w:rPr>
              <w:t>$24,158</w:t>
            </w:r>
          </w:p>
        </w:tc>
      </w:tr>
      <w:tr w:rsidR="009D77E8" w:rsidRPr="009D77E8" w14:paraId="50215137"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6941072E" w14:textId="77777777" w:rsidR="009D77E8" w:rsidRPr="009D77E8" w:rsidRDefault="009D77E8" w:rsidP="009D77E8">
            <w:pPr>
              <w:rPr>
                <w:rFonts w:ascii="Calibri" w:hAnsi="Calibri"/>
                <w:sz w:val="22"/>
                <w:szCs w:val="22"/>
              </w:rPr>
            </w:pPr>
            <w:r w:rsidRPr="009D77E8">
              <w:rPr>
                <w:rFonts w:ascii="Calibri" w:hAnsi="Calibri"/>
                <w:sz w:val="22"/>
                <w:szCs w:val="22"/>
              </w:rPr>
              <w:t>Jackson County</w:t>
            </w:r>
          </w:p>
        </w:tc>
        <w:tc>
          <w:tcPr>
            <w:tcW w:w="1820" w:type="dxa"/>
            <w:tcBorders>
              <w:top w:val="nil"/>
              <w:left w:val="nil"/>
              <w:bottom w:val="single" w:sz="4" w:space="0" w:color="auto"/>
              <w:right w:val="single" w:sz="4" w:space="0" w:color="auto"/>
            </w:tcBorders>
            <w:shd w:val="clear" w:color="auto" w:fill="auto"/>
            <w:noWrap/>
            <w:hideMark/>
          </w:tcPr>
          <w:p w14:paraId="7EBD4EB7" w14:textId="77777777" w:rsidR="009D77E8" w:rsidRPr="009D77E8" w:rsidRDefault="009D77E8" w:rsidP="009D77E8">
            <w:pPr>
              <w:jc w:val="right"/>
              <w:rPr>
                <w:color w:val="000000"/>
                <w:sz w:val="20"/>
                <w:szCs w:val="20"/>
              </w:rPr>
            </w:pPr>
            <w:r w:rsidRPr="009D77E8">
              <w:rPr>
                <w:color w:val="000000"/>
                <w:sz w:val="20"/>
                <w:szCs w:val="20"/>
              </w:rPr>
              <w:t>$21,335</w:t>
            </w:r>
          </w:p>
        </w:tc>
        <w:tc>
          <w:tcPr>
            <w:tcW w:w="1820" w:type="dxa"/>
            <w:tcBorders>
              <w:top w:val="nil"/>
              <w:left w:val="nil"/>
              <w:bottom w:val="single" w:sz="4" w:space="0" w:color="auto"/>
              <w:right w:val="single" w:sz="4" w:space="0" w:color="auto"/>
            </w:tcBorders>
            <w:shd w:val="clear" w:color="auto" w:fill="auto"/>
            <w:noWrap/>
            <w:hideMark/>
          </w:tcPr>
          <w:p w14:paraId="3F81CEF9" w14:textId="77777777" w:rsidR="009D77E8" w:rsidRPr="009D77E8" w:rsidRDefault="009D77E8" w:rsidP="009D77E8">
            <w:pPr>
              <w:jc w:val="right"/>
              <w:rPr>
                <w:color w:val="000000"/>
                <w:sz w:val="20"/>
                <w:szCs w:val="20"/>
              </w:rPr>
            </w:pPr>
            <w:r w:rsidRPr="009D77E8">
              <w:rPr>
                <w:color w:val="000000"/>
                <w:sz w:val="20"/>
                <w:szCs w:val="20"/>
              </w:rPr>
              <w:t>$12,801</w:t>
            </w:r>
          </w:p>
        </w:tc>
        <w:tc>
          <w:tcPr>
            <w:tcW w:w="1820" w:type="dxa"/>
            <w:tcBorders>
              <w:top w:val="nil"/>
              <w:left w:val="nil"/>
              <w:bottom w:val="single" w:sz="4" w:space="0" w:color="auto"/>
              <w:right w:val="single" w:sz="4" w:space="0" w:color="auto"/>
            </w:tcBorders>
            <w:shd w:val="clear" w:color="auto" w:fill="auto"/>
            <w:noWrap/>
            <w:hideMark/>
          </w:tcPr>
          <w:p w14:paraId="71EDF01C" w14:textId="77777777" w:rsidR="009D77E8" w:rsidRPr="009D77E8" w:rsidRDefault="009D77E8" w:rsidP="009D77E8">
            <w:pPr>
              <w:jc w:val="right"/>
              <w:rPr>
                <w:color w:val="000000"/>
                <w:sz w:val="20"/>
                <w:szCs w:val="20"/>
              </w:rPr>
            </w:pPr>
            <w:r w:rsidRPr="009D77E8">
              <w:rPr>
                <w:color w:val="000000"/>
                <w:sz w:val="20"/>
                <w:szCs w:val="20"/>
              </w:rPr>
              <w:t>$8,534</w:t>
            </w:r>
          </w:p>
        </w:tc>
      </w:tr>
      <w:tr w:rsidR="009D77E8" w:rsidRPr="009D77E8" w14:paraId="178A5D0C"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29358C50" w14:textId="77777777" w:rsidR="009D77E8" w:rsidRPr="009D77E8" w:rsidRDefault="009D77E8" w:rsidP="009D77E8">
            <w:pPr>
              <w:rPr>
                <w:rFonts w:ascii="Calibri" w:hAnsi="Calibri"/>
                <w:sz w:val="22"/>
                <w:szCs w:val="22"/>
              </w:rPr>
            </w:pPr>
            <w:r w:rsidRPr="009D77E8">
              <w:rPr>
                <w:rFonts w:ascii="Calibri" w:hAnsi="Calibri"/>
                <w:sz w:val="22"/>
                <w:szCs w:val="22"/>
              </w:rPr>
              <w:t>Johnston County</w:t>
            </w:r>
          </w:p>
        </w:tc>
        <w:tc>
          <w:tcPr>
            <w:tcW w:w="1820" w:type="dxa"/>
            <w:tcBorders>
              <w:top w:val="nil"/>
              <w:left w:val="nil"/>
              <w:bottom w:val="single" w:sz="4" w:space="0" w:color="auto"/>
              <w:right w:val="single" w:sz="4" w:space="0" w:color="auto"/>
            </w:tcBorders>
            <w:shd w:val="clear" w:color="auto" w:fill="auto"/>
            <w:noWrap/>
            <w:hideMark/>
          </w:tcPr>
          <w:p w14:paraId="0654B108" w14:textId="77777777" w:rsidR="009D77E8" w:rsidRPr="009D77E8" w:rsidRDefault="009D77E8" w:rsidP="009D77E8">
            <w:pPr>
              <w:jc w:val="right"/>
              <w:rPr>
                <w:color w:val="000000"/>
                <w:sz w:val="20"/>
                <w:szCs w:val="20"/>
              </w:rPr>
            </w:pPr>
            <w:r w:rsidRPr="009D77E8">
              <w:rPr>
                <w:color w:val="000000"/>
                <w:sz w:val="20"/>
                <w:szCs w:val="20"/>
              </w:rPr>
              <w:t>$73,753</w:t>
            </w:r>
          </w:p>
        </w:tc>
        <w:tc>
          <w:tcPr>
            <w:tcW w:w="1820" w:type="dxa"/>
            <w:tcBorders>
              <w:top w:val="nil"/>
              <w:left w:val="nil"/>
              <w:bottom w:val="single" w:sz="4" w:space="0" w:color="auto"/>
              <w:right w:val="single" w:sz="4" w:space="0" w:color="auto"/>
            </w:tcBorders>
            <w:shd w:val="clear" w:color="auto" w:fill="auto"/>
            <w:noWrap/>
            <w:hideMark/>
          </w:tcPr>
          <w:p w14:paraId="7A183CD2" w14:textId="77777777" w:rsidR="009D77E8" w:rsidRPr="009D77E8" w:rsidRDefault="009D77E8" w:rsidP="009D77E8">
            <w:pPr>
              <w:jc w:val="right"/>
              <w:rPr>
                <w:color w:val="000000"/>
                <w:sz w:val="20"/>
                <w:szCs w:val="20"/>
              </w:rPr>
            </w:pPr>
            <w:r w:rsidRPr="009D77E8">
              <w:rPr>
                <w:color w:val="000000"/>
                <w:sz w:val="20"/>
                <w:szCs w:val="20"/>
              </w:rPr>
              <w:t>$44,252</w:t>
            </w:r>
          </w:p>
        </w:tc>
        <w:tc>
          <w:tcPr>
            <w:tcW w:w="1820" w:type="dxa"/>
            <w:tcBorders>
              <w:top w:val="nil"/>
              <w:left w:val="nil"/>
              <w:bottom w:val="single" w:sz="4" w:space="0" w:color="auto"/>
              <w:right w:val="single" w:sz="4" w:space="0" w:color="auto"/>
            </w:tcBorders>
            <w:shd w:val="clear" w:color="auto" w:fill="auto"/>
            <w:noWrap/>
            <w:hideMark/>
          </w:tcPr>
          <w:p w14:paraId="0EE237FB" w14:textId="77777777" w:rsidR="009D77E8" w:rsidRPr="009D77E8" w:rsidRDefault="009D77E8" w:rsidP="009D77E8">
            <w:pPr>
              <w:jc w:val="right"/>
              <w:rPr>
                <w:color w:val="000000"/>
                <w:sz w:val="20"/>
                <w:szCs w:val="20"/>
              </w:rPr>
            </w:pPr>
            <w:r w:rsidRPr="009D77E8">
              <w:rPr>
                <w:color w:val="000000"/>
                <w:sz w:val="20"/>
                <w:szCs w:val="20"/>
              </w:rPr>
              <w:t>$29,501</w:t>
            </w:r>
          </w:p>
        </w:tc>
      </w:tr>
      <w:tr w:rsidR="009D77E8" w:rsidRPr="009D77E8" w14:paraId="2A7EBEC2"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32204610" w14:textId="77777777" w:rsidR="009D77E8" w:rsidRPr="009D77E8" w:rsidRDefault="009D77E8" w:rsidP="009D77E8">
            <w:pPr>
              <w:rPr>
                <w:rFonts w:ascii="Calibri" w:hAnsi="Calibri"/>
                <w:sz w:val="22"/>
                <w:szCs w:val="22"/>
              </w:rPr>
            </w:pPr>
            <w:r w:rsidRPr="009D77E8">
              <w:rPr>
                <w:rFonts w:ascii="Calibri" w:hAnsi="Calibri"/>
                <w:sz w:val="22"/>
                <w:szCs w:val="22"/>
              </w:rPr>
              <w:t>Jones County</w:t>
            </w:r>
          </w:p>
        </w:tc>
        <w:tc>
          <w:tcPr>
            <w:tcW w:w="1820" w:type="dxa"/>
            <w:tcBorders>
              <w:top w:val="nil"/>
              <w:left w:val="nil"/>
              <w:bottom w:val="single" w:sz="4" w:space="0" w:color="auto"/>
              <w:right w:val="single" w:sz="4" w:space="0" w:color="auto"/>
            </w:tcBorders>
            <w:shd w:val="clear" w:color="auto" w:fill="auto"/>
            <w:noWrap/>
            <w:hideMark/>
          </w:tcPr>
          <w:p w14:paraId="1B2CB034" w14:textId="77777777" w:rsidR="009D77E8" w:rsidRPr="009D77E8" w:rsidRDefault="009D77E8" w:rsidP="009D77E8">
            <w:pPr>
              <w:jc w:val="right"/>
              <w:rPr>
                <w:color w:val="000000"/>
                <w:sz w:val="20"/>
                <w:szCs w:val="20"/>
              </w:rPr>
            </w:pPr>
            <w:r w:rsidRPr="009D77E8">
              <w:rPr>
                <w:color w:val="000000"/>
                <w:sz w:val="20"/>
                <w:szCs w:val="20"/>
              </w:rPr>
              <w:t>$5,389</w:t>
            </w:r>
          </w:p>
        </w:tc>
        <w:tc>
          <w:tcPr>
            <w:tcW w:w="1820" w:type="dxa"/>
            <w:tcBorders>
              <w:top w:val="nil"/>
              <w:left w:val="nil"/>
              <w:bottom w:val="single" w:sz="4" w:space="0" w:color="auto"/>
              <w:right w:val="single" w:sz="4" w:space="0" w:color="auto"/>
            </w:tcBorders>
            <w:shd w:val="clear" w:color="auto" w:fill="auto"/>
            <w:noWrap/>
            <w:hideMark/>
          </w:tcPr>
          <w:p w14:paraId="1C706CF2" w14:textId="77777777" w:rsidR="009D77E8" w:rsidRPr="009D77E8" w:rsidRDefault="009D77E8" w:rsidP="009D77E8">
            <w:pPr>
              <w:jc w:val="right"/>
              <w:rPr>
                <w:color w:val="000000"/>
                <w:sz w:val="20"/>
                <w:szCs w:val="20"/>
              </w:rPr>
            </w:pPr>
            <w:r w:rsidRPr="009D77E8">
              <w:rPr>
                <w:color w:val="000000"/>
                <w:sz w:val="20"/>
                <w:szCs w:val="20"/>
              </w:rPr>
              <w:t>$3,233</w:t>
            </w:r>
          </w:p>
        </w:tc>
        <w:tc>
          <w:tcPr>
            <w:tcW w:w="1820" w:type="dxa"/>
            <w:tcBorders>
              <w:top w:val="nil"/>
              <w:left w:val="nil"/>
              <w:bottom w:val="single" w:sz="4" w:space="0" w:color="auto"/>
              <w:right w:val="single" w:sz="4" w:space="0" w:color="auto"/>
            </w:tcBorders>
            <w:shd w:val="clear" w:color="auto" w:fill="auto"/>
            <w:noWrap/>
            <w:hideMark/>
          </w:tcPr>
          <w:p w14:paraId="20104048" w14:textId="77777777" w:rsidR="009D77E8" w:rsidRPr="009D77E8" w:rsidRDefault="009D77E8" w:rsidP="009D77E8">
            <w:pPr>
              <w:jc w:val="right"/>
              <w:rPr>
                <w:color w:val="000000"/>
                <w:sz w:val="20"/>
                <w:szCs w:val="20"/>
              </w:rPr>
            </w:pPr>
            <w:r w:rsidRPr="009D77E8">
              <w:rPr>
                <w:color w:val="000000"/>
                <w:sz w:val="20"/>
                <w:szCs w:val="20"/>
              </w:rPr>
              <w:t>$2,156</w:t>
            </w:r>
          </w:p>
        </w:tc>
      </w:tr>
      <w:tr w:rsidR="00760161" w:rsidRPr="009D77E8" w14:paraId="2443C9C0"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tcPr>
          <w:p w14:paraId="4CF4C506" w14:textId="542D149D" w:rsidR="00760161" w:rsidRPr="009D77E8" w:rsidRDefault="00760161" w:rsidP="00D240CF">
            <w:pPr>
              <w:jc w:val="center"/>
              <w:rPr>
                <w:rFonts w:ascii="Calibri" w:hAnsi="Calibri"/>
                <w:sz w:val="22"/>
                <w:szCs w:val="22"/>
              </w:rPr>
            </w:pPr>
            <w:r w:rsidRPr="009D77E8">
              <w:rPr>
                <w:color w:val="000000"/>
                <w:sz w:val="20"/>
                <w:szCs w:val="20"/>
              </w:rPr>
              <w:lastRenderedPageBreak/>
              <w:t>BoS City/County</w:t>
            </w:r>
          </w:p>
        </w:tc>
        <w:tc>
          <w:tcPr>
            <w:tcW w:w="1820" w:type="dxa"/>
            <w:tcBorders>
              <w:top w:val="nil"/>
              <w:left w:val="nil"/>
              <w:bottom w:val="single" w:sz="4" w:space="0" w:color="auto"/>
              <w:right w:val="single" w:sz="4" w:space="0" w:color="auto"/>
            </w:tcBorders>
            <w:shd w:val="clear" w:color="auto" w:fill="auto"/>
            <w:noWrap/>
          </w:tcPr>
          <w:p w14:paraId="65375D3B" w14:textId="60535A00" w:rsidR="00760161" w:rsidRPr="009D77E8" w:rsidRDefault="00760161" w:rsidP="00D240CF">
            <w:pPr>
              <w:jc w:val="center"/>
              <w:rPr>
                <w:color w:val="000000"/>
                <w:sz w:val="20"/>
                <w:szCs w:val="20"/>
              </w:rPr>
            </w:pPr>
            <w:r w:rsidRPr="009D77E8">
              <w:rPr>
                <w:color w:val="000000"/>
                <w:sz w:val="20"/>
                <w:szCs w:val="20"/>
              </w:rPr>
              <w:t>Eligible Amount</w:t>
            </w:r>
          </w:p>
        </w:tc>
        <w:tc>
          <w:tcPr>
            <w:tcW w:w="1820" w:type="dxa"/>
            <w:tcBorders>
              <w:top w:val="nil"/>
              <w:left w:val="nil"/>
              <w:bottom w:val="single" w:sz="4" w:space="0" w:color="auto"/>
              <w:right w:val="single" w:sz="4" w:space="0" w:color="auto"/>
            </w:tcBorders>
            <w:shd w:val="clear" w:color="auto" w:fill="auto"/>
            <w:noWrap/>
          </w:tcPr>
          <w:p w14:paraId="18008969" w14:textId="2CBA11B0" w:rsidR="00760161" w:rsidRPr="009D77E8" w:rsidRDefault="00760161" w:rsidP="00D240CF">
            <w:pPr>
              <w:jc w:val="center"/>
              <w:rPr>
                <w:color w:val="000000"/>
                <w:sz w:val="20"/>
                <w:szCs w:val="20"/>
              </w:rPr>
            </w:pPr>
            <w:r w:rsidRPr="009D77E8">
              <w:rPr>
                <w:color w:val="000000"/>
                <w:sz w:val="20"/>
                <w:szCs w:val="20"/>
              </w:rPr>
              <w:t>Maximum Emergency Response (60%)</w:t>
            </w:r>
          </w:p>
        </w:tc>
        <w:tc>
          <w:tcPr>
            <w:tcW w:w="1820" w:type="dxa"/>
            <w:tcBorders>
              <w:top w:val="nil"/>
              <w:left w:val="nil"/>
              <w:bottom w:val="single" w:sz="4" w:space="0" w:color="auto"/>
              <w:right w:val="single" w:sz="4" w:space="0" w:color="auto"/>
            </w:tcBorders>
            <w:shd w:val="clear" w:color="auto" w:fill="auto"/>
            <w:noWrap/>
          </w:tcPr>
          <w:p w14:paraId="67A446FA" w14:textId="7212652D" w:rsidR="00760161" w:rsidRPr="009D77E8" w:rsidRDefault="00760161" w:rsidP="00D240CF">
            <w:pPr>
              <w:jc w:val="center"/>
              <w:rPr>
                <w:color w:val="000000"/>
                <w:sz w:val="20"/>
                <w:szCs w:val="20"/>
              </w:rPr>
            </w:pPr>
            <w:r w:rsidRPr="009D77E8">
              <w:rPr>
                <w:color w:val="000000"/>
                <w:sz w:val="20"/>
                <w:szCs w:val="20"/>
              </w:rPr>
              <w:t>Minimum Housing Stability (40%)</w:t>
            </w:r>
          </w:p>
        </w:tc>
      </w:tr>
      <w:tr w:rsidR="00760161" w:rsidRPr="009D77E8" w14:paraId="0C0E6795"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5B68DF95" w14:textId="77777777" w:rsidR="00760161" w:rsidRPr="009D77E8" w:rsidRDefault="00760161" w:rsidP="00760161">
            <w:pPr>
              <w:rPr>
                <w:rFonts w:ascii="Calibri" w:hAnsi="Calibri"/>
                <w:sz w:val="22"/>
                <w:szCs w:val="22"/>
              </w:rPr>
            </w:pPr>
            <w:r w:rsidRPr="009D77E8">
              <w:rPr>
                <w:rFonts w:ascii="Calibri" w:hAnsi="Calibri"/>
                <w:sz w:val="22"/>
                <w:szCs w:val="22"/>
              </w:rPr>
              <w:t>Lee County</w:t>
            </w:r>
          </w:p>
        </w:tc>
        <w:tc>
          <w:tcPr>
            <w:tcW w:w="1820" w:type="dxa"/>
            <w:tcBorders>
              <w:top w:val="nil"/>
              <w:left w:val="nil"/>
              <w:bottom w:val="single" w:sz="4" w:space="0" w:color="auto"/>
              <w:right w:val="single" w:sz="4" w:space="0" w:color="auto"/>
            </w:tcBorders>
            <w:shd w:val="clear" w:color="auto" w:fill="auto"/>
            <w:noWrap/>
            <w:hideMark/>
          </w:tcPr>
          <w:p w14:paraId="61563F6D" w14:textId="77777777" w:rsidR="00760161" w:rsidRPr="009D77E8" w:rsidRDefault="00760161" w:rsidP="00760161">
            <w:pPr>
              <w:jc w:val="right"/>
              <w:rPr>
                <w:color w:val="000000"/>
                <w:sz w:val="20"/>
                <w:szCs w:val="20"/>
              </w:rPr>
            </w:pPr>
            <w:r w:rsidRPr="009D77E8">
              <w:rPr>
                <w:color w:val="000000"/>
                <w:sz w:val="20"/>
                <w:szCs w:val="20"/>
              </w:rPr>
              <w:t>$29,187</w:t>
            </w:r>
          </w:p>
        </w:tc>
        <w:tc>
          <w:tcPr>
            <w:tcW w:w="1820" w:type="dxa"/>
            <w:tcBorders>
              <w:top w:val="nil"/>
              <w:left w:val="nil"/>
              <w:bottom w:val="single" w:sz="4" w:space="0" w:color="auto"/>
              <w:right w:val="single" w:sz="4" w:space="0" w:color="auto"/>
            </w:tcBorders>
            <w:shd w:val="clear" w:color="auto" w:fill="auto"/>
            <w:noWrap/>
            <w:hideMark/>
          </w:tcPr>
          <w:p w14:paraId="44CC32CE" w14:textId="77777777" w:rsidR="00760161" w:rsidRPr="009D77E8" w:rsidRDefault="00760161" w:rsidP="00760161">
            <w:pPr>
              <w:jc w:val="right"/>
              <w:rPr>
                <w:color w:val="000000"/>
                <w:sz w:val="20"/>
                <w:szCs w:val="20"/>
              </w:rPr>
            </w:pPr>
            <w:r w:rsidRPr="009D77E8">
              <w:rPr>
                <w:color w:val="000000"/>
                <w:sz w:val="20"/>
                <w:szCs w:val="20"/>
              </w:rPr>
              <w:t>$17,512</w:t>
            </w:r>
          </w:p>
        </w:tc>
        <w:tc>
          <w:tcPr>
            <w:tcW w:w="1820" w:type="dxa"/>
            <w:tcBorders>
              <w:top w:val="nil"/>
              <w:left w:val="nil"/>
              <w:bottom w:val="single" w:sz="4" w:space="0" w:color="auto"/>
              <w:right w:val="single" w:sz="4" w:space="0" w:color="auto"/>
            </w:tcBorders>
            <w:shd w:val="clear" w:color="auto" w:fill="auto"/>
            <w:noWrap/>
            <w:hideMark/>
          </w:tcPr>
          <w:p w14:paraId="68C5EC7D" w14:textId="77777777" w:rsidR="00760161" w:rsidRPr="009D77E8" w:rsidRDefault="00760161" w:rsidP="00760161">
            <w:pPr>
              <w:jc w:val="right"/>
              <w:rPr>
                <w:color w:val="000000"/>
                <w:sz w:val="20"/>
                <w:szCs w:val="20"/>
              </w:rPr>
            </w:pPr>
            <w:r w:rsidRPr="009D77E8">
              <w:rPr>
                <w:color w:val="000000"/>
                <w:sz w:val="20"/>
                <w:szCs w:val="20"/>
              </w:rPr>
              <w:t>$11,675</w:t>
            </w:r>
          </w:p>
        </w:tc>
      </w:tr>
      <w:tr w:rsidR="00760161" w:rsidRPr="009D77E8" w14:paraId="4AD20F60"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1FA86F63" w14:textId="77777777" w:rsidR="00760161" w:rsidRPr="009D77E8" w:rsidRDefault="00760161" w:rsidP="00760161">
            <w:pPr>
              <w:rPr>
                <w:rFonts w:ascii="Calibri" w:hAnsi="Calibri"/>
                <w:sz w:val="22"/>
                <w:szCs w:val="22"/>
              </w:rPr>
            </w:pPr>
            <w:r w:rsidRPr="009D77E8">
              <w:rPr>
                <w:rFonts w:ascii="Calibri" w:hAnsi="Calibri"/>
                <w:sz w:val="22"/>
                <w:szCs w:val="22"/>
              </w:rPr>
              <w:t>Lenoir County</w:t>
            </w:r>
          </w:p>
        </w:tc>
        <w:tc>
          <w:tcPr>
            <w:tcW w:w="1820" w:type="dxa"/>
            <w:tcBorders>
              <w:top w:val="nil"/>
              <w:left w:val="nil"/>
              <w:bottom w:val="single" w:sz="4" w:space="0" w:color="auto"/>
              <w:right w:val="single" w:sz="4" w:space="0" w:color="auto"/>
            </w:tcBorders>
            <w:shd w:val="clear" w:color="auto" w:fill="auto"/>
            <w:noWrap/>
            <w:hideMark/>
          </w:tcPr>
          <w:p w14:paraId="1BC5DB8B" w14:textId="77777777" w:rsidR="00760161" w:rsidRPr="009D77E8" w:rsidRDefault="00760161" w:rsidP="00760161">
            <w:pPr>
              <w:jc w:val="right"/>
              <w:rPr>
                <w:color w:val="000000"/>
                <w:sz w:val="20"/>
                <w:szCs w:val="20"/>
              </w:rPr>
            </w:pPr>
            <w:r w:rsidRPr="009D77E8">
              <w:rPr>
                <w:color w:val="000000"/>
                <w:sz w:val="20"/>
                <w:szCs w:val="20"/>
              </w:rPr>
              <w:t>$32,045</w:t>
            </w:r>
          </w:p>
        </w:tc>
        <w:tc>
          <w:tcPr>
            <w:tcW w:w="1820" w:type="dxa"/>
            <w:tcBorders>
              <w:top w:val="nil"/>
              <w:left w:val="nil"/>
              <w:bottom w:val="single" w:sz="4" w:space="0" w:color="auto"/>
              <w:right w:val="single" w:sz="4" w:space="0" w:color="auto"/>
            </w:tcBorders>
            <w:shd w:val="clear" w:color="auto" w:fill="auto"/>
            <w:noWrap/>
            <w:hideMark/>
          </w:tcPr>
          <w:p w14:paraId="10842E47" w14:textId="77777777" w:rsidR="00760161" w:rsidRPr="009D77E8" w:rsidRDefault="00760161" w:rsidP="00760161">
            <w:pPr>
              <w:jc w:val="right"/>
              <w:rPr>
                <w:color w:val="000000"/>
                <w:sz w:val="20"/>
                <w:szCs w:val="20"/>
              </w:rPr>
            </w:pPr>
            <w:r w:rsidRPr="009D77E8">
              <w:rPr>
                <w:color w:val="000000"/>
                <w:sz w:val="20"/>
                <w:szCs w:val="20"/>
              </w:rPr>
              <w:t>$19,227</w:t>
            </w:r>
          </w:p>
        </w:tc>
        <w:tc>
          <w:tcPr>
            <w:tcW w:w="1820" w:type="dxa"/>
            <w:tcBorders>
              <w:top w:val="nil"/>
              <w:left w:val="nil"/>
              <w:bottom w:val="single" w:sz="4" w:space="0" w:color="auto"/>
              <w:right w:val="single" w:sz="4" w:space="0" w:color="auto"/>
            </w:tcBorders>
            <w:shd w:val="clear" w:color="auto" w:fill="auto"/>
            <w:noWrap/>
            <w:hideMark/>
          </w:tcPr>
          <w:p w14:paraId="39F017E9" w14:textId="77777777" w:rsidR="00760161" w:rsidRPr="009D77E8" w:rsidRDefault="00760161" w:rsidP="00760161">
            <w:pPr>
              <w:jc w:val="right"/>
              <w:rPr>
                <w:color w:val="000000"/>
                <w:sz w:val="20"/>
                <w:szCs w:val="20"/>
              </w:rPr>
            </w:pPr>
            <w:r w:rsidRPr="009D77E8">
              <w:rPr>
                <w:color w:val="000000"/>
                <w:sz w:val="20"/>
                <w:szCs w:val="20"/>
              </w:rPr>
              <w:t>$12,818</w:t>
            </w:r>
          </w:p>
        </w:tc>
      </w:tr>
      <w:tr w:rsidR="00760161" w:rsidRPr="009D77E8" w14:paraId="61F4E4C6"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77A4A585" w14:textId="77777777" w:rsidR="00760161" w:rsidRPr="009D77E8" w:rsidRDefault="00760161" w:rsidP="00760161">
            <w:pPr>
              <w:rPr>
                <w:rFonts w:ascii="Calibri" w:hAnsi="Calibri"/>
                <w:sz w:val="22"/>
                <w:szCs w:val="22"/>
              </w:rPr>
            </w:pPr>
            <w:r w:rsidRPr="009D77E8">
              <w:rPr>
                <w:rFonts w:ascii="Calibri" w:hAnsi="Calibri"/>
                <w:sz w:val="22"/>
                <w:szCs w:val="22"/>
              </w:rPr>
              <w:t>McDowell County</w:t>
            </w:r>
          </w:p>
        </w:tc>
        <w:tc>
          <w:tcPr>
            <w:tcW w:w="1820" w:type="dxa"/>
            <w:tcBorders>
              <w:top w:val="nil"/>
              <w:left w:val="nil"/>
              <w:bottom w:val="single" w:sz="4" w:space="0" w:color="auto"/>
              <w:right w:val="single" w:sz="4" w:space="0" w:color="auto"/>
            </w:tcBorders>
            <w:shd w:val="clear" w:color="auto" w:fill="auto"/>
            <w:noWrap/>
            <w:hideMark/>
          </w:tcPr>
          <w:p w14:paraId="026EE2BF" w14:textId="77777777" w:rsidR="00760161" w:rsidRPr="009D77E8" w:rsidRDefault="00760161" w:rsidP="00760161">
            <w:pPr>
              <w:jc w:val="right"/>
              <w:rPr>
                <w:color w:val="000000"/>
                <w:sz w:val="20"/>
                <w:szCs w:val="20"/>
              </w:rPr>
            </w:pPr>
            <w:r w:rsidRPr="009D77E8">
              <w:rPr>
                <w:color w:val="000000"/>
                <w:sz w:val="20"/>
                <w:szCs w:val="20"/>
              </w:rPr>
              <w:t>$22,997</w:t>
            </w:r>
          </w:p>
        </w:tc>
        <w:tc>
          <w:tcPr>
            <w:tcW w:w="1820" w:type="dxa"/>
            <w:tcBorders>
              <w:top w:val="nil"/>
              <w:left w:val="nil"/>
              <w:bottom w:val="single" w:sz="4" w:space="0" w:color="auto"/>
              <w:right w:val="single" w:sz="4" w:space="0" w:color="auto"/>
            </w:tcBorders>
            <w:shd w:val="clear" w:color="auto" w:fill="auto"/>
            <w:noWrap/>
            <w:hideMark/>
          </w:tcPr>
          <w:p w14:paraId="72FD5D93" w14:textId="77777777" w:rsidR="00760161" w:rsidRPr="009D77E8" w:rsidRDefault="00760161" w:rsidP="00760161">
            <w:pPr>
              <w:jc w:val="right"/>
              <w:rPr>
                <w:color w:val="000000"/>
                <w:sz w:val="20"/>
                <w:szCs w:val="20"/>
              </w:rPr>
            </w:pPr>
            <w:r w:rsidRPr="009D77E8">
              <w:rPr>
                <w:color w:val="000000"/>
                <w:sz w:val="20"/>
                <w:szCs w:val="20"/>
              </w:rPr>
              <w:t>$13,798</w:t>
            </w:r>
          </w:p>
        </w:tc>
        <w:tc>
          <w:tcPr>
            <w:tcW w:w="1820" w:type="dxa"/>
            <w:tcBorders>
              <w:top w:val="nil"/>
              <w:left w:val="nil"/>
              <w:bottom w:val="single" w:sz="4" w:space="0" w:color="auto"/>
              <w:right w:val="single" w:sz="4" w:space="0" w:color="auto"/>
            </w:tcBorders>
            <w:shd w:val="clear" w:color="auto" w:fill="auto"/>
            <w:noWrap/>
            <w:hideMark/>
          </w:tcPr>
          <w:p w14:paraId="7CFBC657" w14:textId="77777777" w:rsidR="00760161" w:rsidRPr="009D77E8" w:rsidRDefault="00760161" w:rsidP="00760161">
            <w:pPr>
              <w:jc w:val="right"/>
              <w:rPr>
                <w:color w:val="000000"/>
                <w:sz w:val="20"/>
                <w:szCs w:val="20"/>
              </w:rPr>
            </w:pPr>
            <w:r w:rsidRPr="009D77E8">
              <w:rPr>
                <w:color w:val="000000"/>
                <w:sz w:val="20"/>
                <w:szCs w:val="20"/>
              </w:rPr>
              <w:t>$9,199</w:t>
            </w:r>
          </w:p>
        </w:tc>
      </w:tr>
      <w:tr w:rsidR="00760161" w:rsidRPr="009D77E8" w14:paraId="21FDD8C7"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0AF972CC" w14:textId="77777777" w:rsidR="00760161" w:rsidRPr="009D77E8" w:rsidRDefault="00760161" w:rsidP="00760161">
            <w:pPr>
              <w:rPr>
                <w:rFonts w:ascii="Calibri" w:hAnsi="Calibri"/>
                <w:sz w:val="22"/>
                <w:szCs w:val="22"/>
              </w:rPr>
            </w:pPr>
            <w:r w:rsidRPr="009D77E8">
              <w:rPr>
                <w:rFonts w:ascii="Calibri" w:hAnsi="Calibri"/>
                <w:sz w:val="22"/>
                <w:szCs w:val="22"/>
              </w:rPr>
              <w:t>Macon County</w:t>
            </w:r>
          </w:p>
        </w:tc>
        <w:tc>
          <w:tcPr>
            <w:tcW w:w="1820" w:type="dxa"/>
            <w:tcBorders>
              <w:top w:val="nil"/>
              <w:left w:val="nil"/>
              <w:bottom w:val="single" w:sz="4" w:space="0" w:color="auto"/>
              <w:right w:val="single" w:sz="4" w:space="0" w:color="auto"/>
            </w:tcBorders>
            <w:shd w:val="clear" w:color="auto" w:fill="auto"/>
            <w:noWrap/>
            <w:hideMark/>
          </w:tcPr>
          <w:p w14:paraId="1EB5C10C" w14:textId="77777777" w:rsidR="00760161" w:rsidRPr="009D77E8" w:rsidRDefault="00760161" w:rsidP="00760161">
            <w:pPr>
              <w:jc w:val="right"/>
              <w:rPr>
                <w:color w:val="000000"/>
                <w:sz w:val="20"/>
                <w:szCs w:val="20"/>
              </w:rPr>
            </w:pPr>
            <w:r w:rsidRPr="009D77E8">
              <w:rPr>
                <w:color w:val="000000"/>
                <w:sz w:val="20"/>
                <w:szCs w:val="20"/>
              </w:rPr>
              <w:t>$17,517</w:t>
            </w:r>
          </w:p>
        </w:tc>
        <w:tc>
          <w:tcPr>
            <w:tcW w:w="1820" w:type="dxa"/>
            <w:tcBorders>
              <w:top w:val="nil"/>
              <w:left w:val="nil"/>
              <w:bottom w:val="single" w:sz="4" w:space="0" w:color="auto"/>
              <w:right w:val="single" w:sz="4" w:space="0" w:color="auto"/>
            </w:tcBorders>
            <w:shd w:val="clear" w:color="auto" w:fill="auto"/>
            <w:noWrap/>
            <w:hideMark/>
          </w:tcPr>
          <w:p w14:paraId="3DBBA108" w14:textId="77777777" w:rsidR="00760161" w:rsidRPr="009D77E8" w:rsidRDefault="00760161" w:rsidP="00760161">
            <w:pPr>
              <w:jc w:val="right"/>
              <w:rPr>
                <w:color w:val="000000"/>
                <w:sz w:val="20"/>
                <w:szCs w:val="20"/>
              </w:rPr>
            </w:pPr>
            <w:r w:rsidRPr="009D77E8">
              <w:rPr>
                <w:color w:val="000000"/>
                <w:sz w:val="20"/>
                <w:szCs w:val="20"/>
              </w:rPr>
              <w:t>$10,510</w:t>
            </w:r>
          </w:p>
        </w:tc>
        <w:tc>
          <w:tcPr>
            <w:tcW w:w="1820" w:type="dxa"/>
            <w:tcBorders>
              <w:top w:val="nil"/>
              <w:left w:val="nil"/>
              <w:bottom w:val="single" w:sz="4" w:space="0" w:color="auto"/>
              <w:right w:val="single" w:sz="4" w:space="0" w:color="auto"/>
            </w:tcBorders>
            <w:shd w:val="clear" w:color="auto" w:fill="auto"/>
            <w:noWrap/>
            <w:hideMark/>
          </w:tcPr>
          <w:p w14:paraId="621D882C" w14:textId="77777777" w:rsidR="00760161" w:rsidRPr="009D77E8" w:rsidRDefault="00760161" w:rsidP="00760161">
            <w:pPr>
              <w:jc w:val="right"/>
              <w:rPr>
                <w:color w:val="000000"/>
                <w:sz w:val="20"/>
                <w:szCs w:val="20"/>
              </w:rPr>
            </w:pPr>
            <w:r w:rsidRPr="009D77E8">
              <w:rPr>
                <w:color w:val="000000"/>
                <w:sz w:val="20"/>
                <w:szCs w:val="20"/>
              </w:rPr>
              <w:t>$7,007</w:t>
            </w:r>
          </w:p>
        </w:tc>
      </w:tr>
      <w:tr w:rsidR="00760161" w:rsidRPr="009D77E8" w14:paraId="6C27E8A7"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22720723" w14:textId="77777777" w:rsidR="00760161" w:rsidRPr="009D77E8" w:rsidRDefault="00760161" w:rsidP="00760161">
            <w:pPr>
              <w:rPr>
                <w:rFonts w:ascii="Calibri" w:hAnsi="Calibri"/>
                <w:sz w:val="22"/>
                <w:szCs w:val="22"/>
              </w:rPr>
            </w:pPr>
            <w:r w:rsidRPr="009D77E8">
              <w:rPr>
                <w:rFonts w:ascii="Calibri" w:hAnsi="Calibri"/>
                <w:sz w:val="22"/>
                <w:szCs w:val="22"/>
              </w:rPr>
              <w:t>Madison County</w:t>
            </w:r>
          </w:p>
        </w:tc>
        <w:tc>
          <w:tcPr>
            <w:tcW w:w="1820" w:type="dxa"/>
            <w:tcBorders>
              <w:top w:val="nil"/>
              <w:left w:val="nil"/>
              <w:bottom w:val="single" w:sz="4" w:space="0" w:color="auto"/>
              <w:right w:val="single" w:sz="4" w:space="0" w:color="auto"/>
            </w:tcBorders>
            <w:shd w:val="clear" w:color="auto" w:fill="auto"/>
            <w:noWrap/>
            <w:hideMark/>
          </w:tcPr>
          <w:p w14:paraId="0B889013" w14:textId="77777777" w:rsidR="00760161" w:rsidRPr="009D77E8" w:rsidRDefault="00760161" w:rsidP="00760161">
            <w:pPr>
              <w:jc w:val="right"/>
              <w:rPr>
                <w:color w:val="000000"/>
                <w:sz w:val="20"/>
                <w:szCs w:val="20"/>
              </w:rPr>
            </w:pPr>
            <w:r w:rsidRPr="009D77E8">
              <w:rPr>
                <w:color w:val="000000"/>
                <w:sz w:val="20"/>
                <w:szCs w:val="20"/>
              </w:rPr>
              <w:t>$15,870</w:t>
            </w:r>
          </w:p>
        </w:tc>
        <w:tc>
          <w:tcPr>
            <w:tcW w:w="1820" w:type="dxa"/>
            <w:tcBorders>
              <w:top w:val="nil"/>
              <w:left w:val="nil"/>
              <w:bottom w:val="single" w:sz="4" w:space="0" w:color="auto"/>
              <w:right w:val="single" w:sz="4" w:space="0" w:color="auto"/>
            </w:tcBorders>
            <w:shd w:val="clear" w:color="auto" w:fill="auto"/>
            <w:noWrap/>
            <w:hideMark/>
          </w:tcPr>
          <w:p w14:paraId="110BF1E3" w14:textId="77777777" w:rsidR="00760161" w:rsidRPr="009D77E8" w:rsidRDefault="00760161" w:rsidP="00760161">
            <w:pPr>
              <w:jc w:val="right"/>
              <w:rPr>
                <w:color w:val="000000"/>
                <w:sz w:val="20"/>
                <w:szCs w:val="20"/>
              </w:rPr>
            </w:pPr>
            <w:r w:rsidRPr="009D77E8">
              <w:rPr>
                <w:color w:val="000000"/>
                <w:sz w:val="20"/>
                <w:szCs w:val="20"/>
              </w:rPr>
              <w:t>$9,522</w:t>
            </w:r>
          </w:p>
        </w:tc>
        <w:tc>
          <w:tcPr>
            <w:tcW w:w="1820" w:type="dxa"/>
            <w:tcBorders>
              <w:top w:val="nil"/>
              <w:left w:val="nil"/>
              <w:bottom w:val="single" w:sz="4" w:space="0" w:color="auto"/>
              <w:right w:val="single" w:sz="4" w:space="0" w:color="auto"/>
            </w:tcBorders>
            <w:shd w:val="clear" w:color="auto" w:fill="auto"/>
            <w:noWrap/>
            <w:hideMark/>
          </w:tcPr>
          <w:p w14:paraId="124B41CC" w14:textId="77777777" w:rsidR="00760161" w:rsidRPr="009D77E8" w:rsidRDefault="00760161" w:rsidP="00760161">
            <w:pPr>
              <w:jc w:val="right"/>
              <w:rPr>
                <w:color w:val="000000"/>
                <w:sz w:val="20"/>
                <w:szCs w:val="20"/>
              </w:rPr>
            </w:pPr>
            <w:r w:rsidRPr="009D77E8">
              <w:rPr>
                <w:color w:val="000000"/>
                <w:sz w:val="20"/>
                <w:szCs w:val="20"/>
              </w:rPr>
              <w:t>$6,348</w:t>
            </w:r>
          </w:p>
        </w:tc>
      </w:tr>
      <w:tr w:rsidR="00760161" w:rsidRPr="009D77E8" w14:paraId="4C4A5D92"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52153BB0" w14:textId="77777777" w:rsidR="00760161" w:rsidRPr="009D77E8" w:rsidRDefault="00760161" w:rsidP="00760161">
            <w:pPr>
              <w:rPr>
                <w:rFonts w:ascii="Calibri" w:hAnsi="Calibri"/>
                <w:sz w:val="22"/>
                <w:szCs w:val="22"/>
              </w:rPr>
            </w:pPr>
            <w:r w:rsidRPr="009D77E8">
              <w:rPr>
                <w:rFonts w:ascii="Calibri" w:hAnsi="Calibri"/>
                <w:sz w:val="22"/>
                <w:szCs w:val="22"/>
              </w:rPr>
              <w:t>Martin County</w:t>
            </w:r>
          </w:p>
        </w:tc>
        <w:tc>
          <w:tcPr>
            <w:tcW w:w="1820" w:type="dxa"/>
            <w:tcBorders>
              <w:top w:val="nil"/>
              <w:left w:val="nil"/>
              <w:bottom w:val="single" w:sz="4" w:space="0" w:color="auto"/>
              <w:right w:val="single" w:sz="4" w:space="0" w:color="auto"/>
            </w:tcBorders>
            <w:shd w:val="clear" w:color="auto" w:fill="auto"/>
            <w:noWrap/>
            <w:hideMark/>
          </w:tcPr>
          <w:p w14:paraId="139FB3DE" w14:textId="77777777" w:rsidR="00760161" w:rsidRPr="009D77E8" w:rsidRDefault="00760161" w:rsidP="00760161">
            <w:pPr>
              <w:jc w:val="right"/>
              <w:rPr>
                <w:color w:val="000000"/>
                <w:sz w:val="20"/>
                <w:szCs w:val="20"/>
              </w:rPr>
            </w:pPr>
            <w:r w:rsidRPr="009D77E8">
              <w:rPr>
                <w:color w:val="000000"/>
                <w:sz w:val="20"/>
                <w:szCs w:val="20"/>
              </w:rPr>
              <w:t>$15,271</w:t>
            </w:r>
          </w:p>
        </w:tc>
        <w:tc>
          <w:tcPr>
            <w:tcW w:w="1820" w:type="dxa"/>
            <w:tcBorders>
              <w:top w:val="nil"/>
              <w:left w:val="nil"/>
              <w:bottom w:val="single" w:sz="4" w:space="0" w:color="auto"/>
              <w:right w:val="single" w:sz="4" w:space="0" w:color="auto"/>
            </w:tcBorders>
            <w:shd w:val="clear" w:color="auto" w:fill="auto"/>
            <w:noWrap/>
            <w:hideMark/>
          </w:tcPr>
          <w:p w14:paraId="70C418D2" w14:textId="77777777" w:rsidR="00760161" w:rsidRPr="009D77E8" w:rsidRDefault="00760161" w:rsidP="00760161">
            <w:pPr>
              <w:jc w:val="right"/>
              <w:rPr>
                <w:color w:val="000000"/>
                <w:sz w:val="20"/>
                <w:szCs w:val="20"/>
              </w:rPr>
            </w:pPr>
            <w:r w:rsidRPr="009D77E8">
              <w:rPr>
                <w:color w:val="000000"/>
                <w:sz w:val="20"/>
                <w:szCs w:val="20"/>
              </w:rPr>
              <w:t>$9,163</w:t>
            </w:r>
          </w:p>
        </w:tc>
        <w:tc>
          <w:tcPr>
            <w:tcW w:w="1820" w:type="dxa"/>
            <w:tcBorders>
              <w:top w:val="nil"/>
              <w:left w:val="nil"/>
              <w:bottom w:val="single" w:sz="4" w:space="0" w:color="auto"/>
              <w:right w:val="single" w:sz="4" w:space="0" w:color="auto"/>
            </w:tcBorders>
            <w:shd w:val="clear" w:color="auto" w:fill="auto"/>
            <w:noWrap/>
            <w:hideMark/>
          </w:tcPr>
          <w:p w14:paraId="2DF933F1" w14:textId="77777777" w:rsidR="00760161" w:rsidRPr="009D77E8" w:rsidRDefault="00760161" w:rsidP="00760161">
            <w:pPr>
              <w:jc w:val="right"/>
              <w:rPr>
                <w:color w:val="000000"/>
                <w:sz w:val="20"/>
                <w:szCs w:val="20"/>
              </w:rPr>
            </w:pPr>
            <w:r w:rsidRPr="009D77E8">
              <w:rPr>
                <w:color w:val="000000"/>
                <w:sz w:val="20"/>
                <w:szCs w:val="20"/>
              </w:rPr>
              <w:t>$6,108</w:t>
            </w:r>
          </w:p>
        </w:tc>
      </w:tr>
      <w:tr w:rsidR="00760161" w:rsidRPr="009D77E8" w14:paraId="2025EE90"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5BF48CA5" w14:textId="77777777" w:rsidR="00760161" w:rsidRPr="009D77E8" w:rsidRDefault="00760161" w:rsidP="00760161">
            <w:pPr>
              <w:rPr>
                <w:rFonts w:ascii="Calibri" w:hAnsi="Calibri"/>
                <w:sz w:val="22"/>
                <w:szCs w:val="22"/>
              </w:rPr>
            </w:pPr>
            <w:r w:rsidRPr="009D77E8">
              <w:rPr>
                <w:rFonts w:ascii="Calibri" w:hAnsi="Calibri"/>
                <w:sz w:val="22"/>
                <w:szCs w:val="22"/>
              </w:rPr>
              <w:t>Montgomery County</w:t>
            </w:r>
          </w:p>
        </w:tc>
        <w:tc>
          <w:tcPr>
            <w:tcW w:w="1820" w:type="dxa"/>
            <w:tcBorders>
              <w:top w:val="nil"/>
              <w:left w:val="nil"/>
              <w:bottom w:val="single" w:sz="4" w:space="0" w:color="auto"/>
              <w:right w:val="single" w:sz="4" w:space="0" w:color="auto"/>
            </w:tcBorders>
            <w:shd w:val="clear" w:color="auto" w:fill="auto"/>
            <w:noWrap/>
            <w:hideMark/>
          </w:tcPr>
          <w:p w14:paraId="4FC47147" w14:textId="77777777" w:rsidR="00760161" w:rsidRPr="009D77E8" w:rsidRDefault="00760161" w:rsidP="00760161">
            <w:pPr>
              <w:jc w:val="right"/>
              <w:rPr>
                <w:color w:val="000000"/>
                <w:sz w:val="20"/>
                <w:szCs w:val="20"/>
              </w:rPr>
            </w:pPr>
            <w:r w:rsidRPr="009D77E8">
              <w:rPr>
                <w:color w:val="000000"/>
                <w:sz w:val="20"/>
                <w:szCs w:val="20"/>
              </w:rPr>
              <w:t>$17,132</w:t>
            </w:r>
          </w:p>
        </w:tc>
        <w:tc>
          <w:tcPr>
            <w:tcW w:w="1820" w:type="dxa"/>
            <w:tcBorders>
              <w:top w:val="nil"/>
              <w:left w:val="nil"/>
              <w:bottom w:val="single" w:sz="4" w:space="0" w:color="auto"/>
              <w:right w:val="single" w:sz="4" w:space="0" w:color="auto"/>
            </w:tcBorders>
            <w:shd w:val="clear" w:color="auto" w:fill="auto"/>
            <w:noWrap/>
            <w:hideMark/>
          </w:tcPr>
          <w:p w14:paraId="3E3A9ABE" w14:textId="77777777" w:rsidR="00760161" w:rsidRPr="009D77E8" w:rsidRDefault="00760161" w:rsidP="00760161">
            <w:pPr>
              <w:jc w:val="right"/>
              <w:rPr>
                <w:color w:val="000000"/>
                <w:sz w:val="20"/>
                <w:szCs w:val="20"/>
              </w:rPr>
            </w:pPr>
            <w:r w:rsidRPr="009D77E8">
              <w:rPr>
                <w:color w:val="000000"/>
                <w:sz w:val="20"/>
                <w:szCs w:val="20"/>
              </w:rPr>
              <w:t>$10,279</w:t>
            </w:r>
          </w:p>
        </w:tc>
        <w:tc>
          <w:tcPr>
            <w:tcW w:w="1820" w:type="dxa"/>
            <w:tcBorders>
              <w:top w:val="nil"/>
              <w:left w:val="nil"/>
              <w:bottom w:val="single" w:sz="4" w:space="0" w:color="auto"/>
              <w:right w:val="single" w:sz="4" w:space="0" w:color="auto"/>
            </w:tcBorders>
            <w:shd w:val="clear" w:color="auto" w:fill="auto"/>
            <w:noWrap/>
            <w:hideMark/>
          </w:tcPr>
          <w:p w14:paraId="694F3EB7" w14:textId="77777777" w:rsidR="00760161" w:rsidRPr="009D77E8" w:rsidRDefault="00760161" w:rsidP="00760161">
            <w:pPr>
              <w:jc w:val="right"/>
              <w:rPr>
                <w:color w:val="000000"/>
                <w:sz w:val="20"/>
                <w:szCs w:val="20"/>
              </w:rPr>
            </w:pPr>
            <w:r w:rsidRPr="009D77E8">
              <w:rPr>
                <w:color w:val="000000"/>
                <w:sz w:val="20"/>
                <w:szCs w:val="20"/>
              </w:rPr>
              <w:t>$6,853</w:t>
            </w:r>
          </w:p>
        </w:tc>
      </w:tr>
      <w:tr w:rsidR="00760161" w:rsidRPr="009D77E8" w14:paraId="52AFC529"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6A3DDC5B" w14:textId="77777777" w:rsidR="00760161" w:rsidRPr="009D77E8" w:rsidRDefault="00760161" w:rsidP="00760161">
            <w:pPr>
              <w:rPr>
                <w:rFonts w:ascii="Calibri" w:hAnsi="Calibri"/>
                <w:sz w:val="22"/>
                <w:szCs w:val="22"/>
              </w:rPr>
            </w:pPr>
            <w:r w:rsidRPr="009D77E8">
              <w:rPr>
                <w:rFonts w:ascii="Calibri" w:hAnsi="Calibri"/>
                <w:sz w:val="22"/>
                <w:szCs w:val="22"/>
              </w:rPr>
              <w:t>Moore County</w:t>
            </w:r>
          </w:p>
        </w:tc>
        <w:tc>
          <w:tcPr>
            <w:tcW w:w="1820" w:type="dxa"/>
            <w:tcBorders>
              <w:top w:val="nil"/>
              <w:left w:val="nil"/>
              <w:bottom w:val="single" w:sz="4" w:space="0" w:color="auto"/>
              <w:right w:val="single" w:sz="4" w:space="0" w:color="auto"/>
            </w:tcBorders>
            <w:shd w:val="clear" w:color="auto" w:fill="auto"/>
            <w:noWrap/>
            <w:hideMark/>
          </w:tcPr>
          <w:p w14:paraId="623B8B4A" w14:textId="77777777" w:rsidR="00760161" w:rsidRPr="009D77E8" w:rsidRDefault="00760161" w:rsidP="00760161">
            <w:pPr>
              <w:jc w:val="right"/>
              <w:rPr>
                <w:color w:val="000000"/>
                <w:sz w:val="20"/>
                <w:szCs w:val="20"/>
              </w:rPr>
            </w:pPr>
            <w:r w:rsidRPr="009D77E8">
              <w:rPr>
                <w:color w:val="000000"/>
                <w:sz w:val="20"/>
                <w:szCs w:val="20"/>
              </w:rPr>
              <w:t>$38,595</w:t>
            </w:r>
          </w:p>
        </w:tc>
        <w:tc>
          <w:tcPr>
            <w:tcW w:w="1820" w:type="dxa"/>
            <w:tcBorders>
              <w:top w:val="nil"/>
              <w:left w:val="nil"/>
              <w:bottom w:val="single" w:sz="4" w:space="0" w:color="auto"/>
              <w:right w:val="single" w:sz="4" w:space="0" w:color="auto"/>
            </w:tcBorders>
            <w:shd w:val="clear" w:color="auto" w:fill="auto"/>
            <w:noWrap/>
            <w:hideMark/>
          </w:tcPr>
          <w:p w14:paraId="215B75DE" w14:textId="77777777" w:rsidR="00760161" w:rsidRPr="009D77E8" w:rsidRDefault="00760161" w:rsidP="00760161">
            <w:pPr>
              <w:jc w:val="right"/>
              <w:rPr>
                <w:color w:val="000000"/>
                <w:sz w:val="20"/>
                <w:szCs w:val="20"/>
              </w:rPr>
            </w:pPr>
            <w:r w:rsidRPr="009D77E8">
              <w:rPr>
                <w:color w:val="000000"/>
                <w:sz w:val="20"/>
                <w:szCs w:val="20"/>
              </w:rPr>
              <w:t>$23,157</w:t>
            </w:r>
          </w:p>
        </w:tc>
        <w:tc>
          <w:tcPr>
            <w:tcW w:w="1820" w:type="dxa"/>
            <w:tcBorders>
              <w:top w:val="nil"/>
              <w:left w:val="nil"/>
              <w:bottom w:val="single" w:sz="4" w:space="0" w:color="auto"/>
              <w:right w:val="single" w:sz="4" w:space="0" w:color="auto"/>
            </w:tcBorders>
            <w:shd w:val="clear" w:color="auto" w:fill="auto"/>
            <w:noWrap/>
            <w:hideMark/>
          </w:tcPr>
          <w:p w14:paraId="4CC59346" w14:textId="77777777" w:rsidR="00760161" w:rsidRPr="009D77E8" w:rsidRDefault="00760161" w:rsidP="00760161">
            <w:pPr>
              <w:jc w:val="right"/>
              <w:rPr>
                <w:color w:val="000000"/>
                <w:sz w:val="20"/>
                <w:szCs w:val="20"/>
              </w:rPr>
            </w:pPr>
            <w:r w:rsidRPr="009D77E8">
              <w:rPr>
                <w:color w:val="000000"/>
                <w:sz w:val="20"/>
                <w:szCs w:val="20"/>
              </w:rPr>
              <w:t>$15,438</w:t>
            </w:r>
          </w:p>
        </w:tc>
      </w:tr>
      <w:tr w:rsidR="00760161" w:rsidRPr="009D77E8" w14:paraId="566FD25A"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3C2BA2D7" w14:textId="77777777" w:rsidR="00760161" w:rsidRPr="009D77E8" w:rsidRDefault="00760161" w:rsidP="00760161">
            <w:pPr>
              <w:rPr>
                <w:rFonts w:ascii="Calibri" w:hAnsi="Calibri"/>
                <w:sz w:val="22"/>
                <w:szCs w:val="22"/>
              </w:rPr>
            </w:pPr>
            <w:r w:rsidRPr="009D77E8">
              <w:rPr>
                <w:rFonts w:ascii="Calibri" w:hAnsi="Calibri"/>
                <w:sz w:val="22"/>
                <w:szCs w:val="22"/>
              </w:rPr>
              <w:t>Nash County</w:t>
            </w:r>
          </w:p>
        </w:tc>
        <w:tc>
          <w:tcPr>
            <w:tcW w:w="1820" w:type="dxa"/>
            <w:tcBorders>
              <w:top w:val="nil"/>
              <w:left w:val="nil"/>
              <w:bottom w:val="single" w:sz="4" w:space="0" w:color="auto"/>
              <w:right w:val="single" w:sz="4" w:space="0" w:color="auto"/>
            </w:tcBorders>
            <w:shd w:val="clear" w:color="auto" w:fill="auto"/>
            <w:noWrap/>
            <w:hideMark/>
          </w:tcPr>
          <w:p w14:paraId="7112EFFD" w14:textId="77777777" w:rsidR="00760161" w:rsidRPr="009D77E8" w:rsidRDefault="00760161" w:rsidP="00760161">
            <w:pPr>
              <w:jc w:val="right"/>
              <w:rPr>
                <w:color w:val="000000"/>
                <w:sz w:val="20"/>
                <w:szCs w:val="20"/>
              </w:rPr>
            </w:pPr>
            <w:r w:rsidRPr="009D77E8">
              <w:rPr>
                <w:color w:val="000000"/>
                <w:sz w:val="20"/>
                <w:szCs w:val="20"/>
              </w:rPr>
              <w:t>$26,119</w:t>
            </w:r>
          </w:p>
        </w:tc>
        <w:tc>
          <w:tcPr>
            <w:tcW w:w="1820" w:type="dxa"/>
            <w:tcBorders>
              <w:top w:val="nil"/>
              <w:left w:val="nil"/>
              <w:bottom w:val="single" w:sz="4" w:space="0" w:color="auto"/>
              <w:right w:val="single" w:sz="4" w:space="0" w:color="auto"/>
            </w:tcBorders>
            <w:shd w:val="clear" w:color="auto" w:fill="auto"/>
            <w:noWrap/>
            <w:hideMark/>
          </w:tcPr>
          <w:p w14:paraId="7E8DAD99" w14:textId="77777777" w:rsidR="00760161" w:rsidRPr="009D77E8" w:rsidRDefault="00760161" w:rsidP="00760161">
            <w:pPr>
              <w:jc w:val="right"/>
              <w:rPr>
                <w:color w:val="000000"/>
                <w:sz w:val="20"/>
                <w:szCs w:val="20"/>
              </w:rPr>
            </w:pPr>
            <w:r w:rsidRPr="009D77E8">
              <w:rPr>
                <w:color w:val="000000"/>
                <w:sz w:val="20"/>
                <w:szCs w:val="20"/>
              </w:rPr>
              <w:t>$15,671</w:t>
            </w:r>
          </w:p>
        </w:tc>
        <w:tc>
          <w:tcPr>
            <w:tcW w:w="1820" w:type="dxa"/>
            <w:tcBorders>
              <w:top w:val="nil"/>
              <w:left w:val="nil"/>
              <w:bottom w:val="single" w:sz="4" w:space="0" w:color="auto"/>
              <w:right w:val="single" w:sz="4" w:space="0" w:color="auto"/>
            </w:tcBorders>
            <w:shd w:val="clear" w:color="auto" w:fill="auto"/>
            <w:noWrap/>
            <w:hideMark/>
          </w:tcPr>
          <w:p w14:paraId="1C49CDFB" w14:textId="77777777" w:rsidR="00760161" w:rsidRPr="009D77E8" w:rsidRDefault="00760161" w:rsidP="00760161">
            <w:pPr>
              <w:jc w:val="right"/>
              <w:rPr>
                <w:color w:val="000000"/>
                <w:sz w:val="20"/>
                <w:szCs w:val="20"/>
              </w:rPr>
            </w:pPr>
            <w:r w:rsidRPr="009D77E8">
              <w:rPr>
                <w:color w:val="000000"/>
                <w:sz w:val="20"/>
                <w:szCs w:val="20"/>
              </w:rPr>
              <w:t>$10,448</w:t>
            </w:r>
          </w:p>
        </w:tc>
      </w:tr>
      <w:tr w:rsidR="00760161" w:rsidRPr="009D77E8" w14:paraId="432613AF"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1AE59B11" w14:textId="77777777" w:rsidR="00760161" w:rsidRPr="009D77E8" w:rsidRDefault="00760161" w:rsidP="00760161">
            <w:pPr>
              <w:rPr>
                <w:rFonts w:ascii="Calibri" w:hAnsi="Calibri"/>
                <w:sz w:val="22"/>
                <w:szCs w:val="22"/>
              </w:rPr>
            </w:pPr>
            <w:r w:rsidRPr="009D77E8">
              <w:rPr>
                <w:rFonts w:ascii="Calibri" w:hAnsi="Calibri"/>
                <w:sz w:val="22"/>
                <w:szCs w:val="22"/>
              </w:rPr>
              <w:t>Northampton County</w:t>
            </w:r>
          </w:p>
        </w:tc>
        <w:tc>
          <w:tcPr>
            <w:tcW w:w="1820" w:type="dxa"/>
            <w:tcBorders>
              <w:top w:val="nil"/>
              <w:left w:val="nil"/>
              <w:bottom w:val="single" w:sz="4" w:space="0" w:color="auto"/>
              <w:right w:val="single" w:sz="4" w:space="0" w:color="auto"/>
            </w:tcBorders>
            <w:shd w:val="clear" w:color="auto" w:fill="auto"/>
            <w:noWrap/>
            <w:hideMark/>
          </w:tcPr>
          <w:p w14:paraId="757AA2E1" w14:textId="77777777" w:rsidR="00760161" w:rsidRPr="009D77E8" w:rsidRDefault="00760161" w:rsidP="00760161">
            <w:pPr>
              <w:jc w:val="right"/>
              <w:rPr>
                <w:color w:val="000000"/>
                <w:sz w:val="20"/>
                <w:szCs w:val="20"/>
              </w:rPr>
            </w:pPr>
            <w:r w:rsidRPr="009D77E8">
              <w:rPr>
                <w:color w:val="000000"/>
                <w:sz w:val="20"/>
                <w:szCs w:val="20"/>
              </w:rPr>
              <w:t>$15,700</w:t>
            </w:r>
          </w:p>
        </w:tc>
        <w:tc>
          <w:tcPr>
            <w:tcW w:w="1820" w:type="dxa"/>
            <w:tcBorders>
              <w:top w:val="nil"/>
              <w:left w:val="nil"/>
              <w:bottom w:val="single" w:sz="4" w:space="0" w:color="auto"/>
              <w:right w:val="single" w:sz="4" w:space="0" w:color="auto"/>
            </w:tcBorders>
            <w:shd w:val="clear" w:color="auto" w:fill="auto"/>
            <w:noWrap/>
            <w:hideMark/>
          </w:tcPr>
          <w:p w14:paraId="7CC78B6B" w14:textId="77777777" w:rsidR="00760161" w:rsidRPr="009D77E8" w:rsidRDefault="00760161" w:rsidP="00760161">
            <w:pPr>
              <w:jc w:val="right"/>
              <w:rPr>
                <w:color w:val="000000"/>
                <w:sz w:val="20"/>
                <w:szCs w:val="20"/>
              </w:rPr>
            </w:pPr>
            <w:r w:rsidRPr="009D77E8">
              <w:rPr>
                <w:color w:val="000000"/>
                <w:sz w:val="20"/>
                <w:szCs w:val="20"/>
              </w:rPr>
              <w:t>$9,420</w:t>
            </w:r>
          </w:p>
        </w:tc>
        <w:tc>
          <w:tcPr>
            <w:tcW w:w="1820" w:type="dxa"/>
            <w:tcBorders>
              <w:top w:val="nil"/>
              <w:left w:val="nil"/>
              <w:bottom w:val="single" w:sz="4" w:space="0" w:color="auto"/>
              <w:right w:val="single" w:sz="4" w:space="0" w:color="auto"/>
            </w:tcBorders>
            <w:shd w:val="clear" w:color="auto" w:fill="auto"/>
            <w:noWrap/>
            <w:hideMark/>
          </w:tcPr>
          <w:p w14:paraId="0E3C877A" w14:textId="77777777" w:rsidR="00760161" w:rsidRPr="009D77E8" w:rsidRDefault="00760161" w:rsidP="00760161">
            <w:pPr>
              <w:jc w:val="right"/>
              <w:rPr>
                <w:color w:val="000000"/>
                <w:sz w:val="20"/>
                <w:szCs w:val="20"/>
              </w:rPr>
            </w:pPr>
            <w:r w:rsidRPr="009D77E8">
              <w:rPr>
                <w:color w:val="000000"/>
                <w:sz w:val="20"/>
                <w:szCs w:val="20"/>
              </w:rPr>
              <w:t>$6,280</w:t>
            </w:r>
          </w:p>
        </w:tc>
      </w:tr>
      <w:tr w:rsidR="00760161" w:rsidRPr="009D77E8" w14:paraId="03EB03C7"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26CDFB8A" w14:textId="77777777" w:rsidR="00760161" w:rsidRPr="009D77E8" w:rsidRDefault="00760161" w:rsidP="00760161">
            <w:pPr>
              <w:rPr>
                <w:rFonts w:ascii="Calibri" w:hAnsi="Calibri"/>
                <w:sz w:val="22"/>
                <w:szCs w:val="22"/>
              </w:rPr>
            </w:pPr>
            <w:r w:rsidRPr="009D77E8">
              <w:rPr>
                <w:rFonts w:ascii="Calibri" w:hAnsi="Calibri"/>
                <w:sz w:val="22"/>
                <w:szCs w:val="22"/>
              </w:rPr>
              <w:t>Onslow County</w:t>
            </w:r>
          </w:p>
        </w:tc>
        <w:tc>
          <w:tcPr>
            <w:tcW w:w="1820" w:type="dxa"/>
            <w:tcBorders>
              <w:top w:val="nil"/>
              <w:left w:val="nil"/>
              <w:bottom w:val="single" w:sz="4" w:space="0" w:color="auto"/>
              <w:right w:val="single" w:sz="4" w:space="0" w:color="auto"/>
            </w:tcBorders>
            <w:shd w:val="clear" w:color="auto" w:fill="auto"/>
            <w:noWrap/>
            <w:hideMark/>
          </w:tcPr>
          <w:p w14:paraId="4737A43D" w14:textId="77777777" w:rsidR="00760161" w:rsidRPr="009D77E8" w:rsidRDefault="00760161" w:rsidP="00760161">
            <w:pPr>
              <w:jc w:val="right"/>
              <w:rPr>
                <w:color w:val="000000"/>
                <w:sz w:val="20"/>
                <w:szCs w:val="20"/>
              </w:rPr>
            </w:pPr>
            <w:r w:rsidRPr="009D77E8">
              <w:rPr>
                <w:color w:val="000000"/>
                <w:sz w:val="20"/>
                <w:szCs w:val="20"/>
              </w:rPr>
              <w:t>$40,948</w:t>
            </w:r>
          </w:p>
        </w:tc>
        <w:tc>
          <w:tcPr>
            <w:tcW w:w="1820" w:type="dxa"/>
            <w:tcBorders>
              <w:top w:val="nil"/>
              <w:left w:val="nil"/>
              <w:bottom w:val="single" w:sz="4" w:space="0" w:color="auto"/>
              <w:right w:val="single" w:sz="4" w:space="0" w:color="auto"/>
            </w:tcBorders>
            <w:shd w:val="clear" w:color="auto" w:fill="auto"/>
            <w:noWrap/>
            <w:hideMark/>
          </w:tcPr>
          <w:p w14:paraId="3CA4A076" w14:textId="77777777" w:rsidR="00760161" w:rsidRPr="009D77E8" w:rsidRDefault="00760161" w:rsidP="00760161">
            <w:pPr>
              <w:jc w:val="right"/>
              <w:rPr>
                <w:color w:val="000000"/>
                <w:sz w:val="20"/>
                <w:szCs w:val="20"/>
              </w:rPr>
            </w:pPr>
            <w:r w:rsidRPr="009D77E8">
              <w:rPr>
                <w:color w:val="000000"/>
                <w:sz w:val="20"/>
                <w:szCs w:val="20"/>
              </w:rPr>
              <w:t>$24,569</w:t>
            </w:r>
          </w:p>
        </w:tc>
        <w:tc>
          <w:tcPr>
            <w:tcW w:w="1820" w:type="dxa"/>
            <w:tcBorders>
              <w:top w:val="nil"/>
              <w:left w:val="nil"/>
              <w:bottom w:val="single" w:sz="4" w:space="0" w:color="auto"/>
              <w:right w:val="single" w:sz="4" w:space="0" w:color="auto"/>
            </w:tcBorders>
            <w:shd w:val="clear" w:color="auto" w:fill="auto"/>
            <w:noWrap/>
            <w:hideMark/>
          </w:tcPr>
          <w:p w14:paraId="12ACA2B7" w14:textId="77777777" w:rsidR="00760161" w:rsidRPr="009D77E8" w:rsidRDefault="00760161" w:rsidP="00760161">
            <w:pPr>
              <w:jc w:val="right"/>
              <w:rPr>
                <w:color w:val="000000"/>
                <w:sz w:val="20"/>
                <w:szCs w:val="20"/>
              </w:rPr>
            </w:pPr>
            <w:r w:rsidRPr="009D77E8">
              <w:rPr>
                <w:color w:val="000000"/>
                <w:sz w:val="20"/>
                <w:szCs w:val="20"/>
              </w:rPr>
              <w:t>$16,379</w:t>
            </w:r>
          </w:p>
        </w:tc>
      </w:tr>
      <w:tr w:rsidR="00760161" w:rsidRPr="009D77E8" w14:paraId="334F8591"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69FC8CBB" w14:textId="77777777" w:rsidR="00760161" w:rsidRPr="009D77E8" w:rsidRDefault="00760161" w:rsidP="00760161">
            <w:pPr>
              <w:rPr>
                <w:rFonts w:ascii="Calibri" w:hAnsi="Calibri"/>
                <w:sz w:val="22"/>
                <w:szCs w:val="22"/>
              </w:rPr>
            </w:pPr>
            <w:r w:rsidRPr="009D77E8">
              <w:rPr>
                <w:rFonts w:ascii="Calibri" w:hAnsi="Calibri"/>
                <w:sz w:val="22"/>
                <w:szCs w:val="22"/>
              </w:rPr>
              <w:t>Pamlico County</w:t>
            </w:r>
          </w:p>
        </w:tc>
        <w:tc>
          <w:tcPr>
            <w:tcW w:w="1820" w:type="dxa"/>
            <w:tcBorders>
              <w:top w:val="nil"/>
              <w:left w:val="nil"/>
              <w:bottom w:val="single" w:sz="4" w:space="0" w:color="auto"/>
              <w:right w:val="single" w:sz="4" w:space="0" w:color="auto"/>
            </w:tcBorders>
            <w:shd w:val="clear" w:color="auto" w:fill="auto"/>
            <w:noWrap/>
            <w:hideMark/>
          </w:tcPr>
          <w:p w14:paraId="18AFDEEB" w14:textId="77777777" w:rsidR="00760161" w:rsidRPr="009D77E8" w:rsidRDefault="00760161" w:rsidP="00760161">
            <w:pPr>
              <w:jc w:val="right"/>
              <w:rPr>
                <w:color w:val="000000"/>
                <w:sz w:val="20"/>
                <w:szCs w:val="20"/>
              </w:rPr>
            </w:pPr>
            <w:r w:rsidRPr="009D77E8">
              <w:rPr>
                <w:color w:val="000000"/>
                <w:sz w:val="20"/>
                <w:szCs w:val="20"/>
              </w:rPr>
              <w:t>$6,984</w:t>
            </w:r>
          </w:p>
        </w:tc>
        <w:tc>
          <w:tcPr>
            <w:tcW w:w="1820" w:type="dxa"/>
            <w:tcBorders>
              <w:top w:val="nil"/>
              <w:left w:val="nil"/>
              <w:bottom w:val="single" w:sz="4" w:space="0" w:color="auto"/>
              <w:right w:val="single" w:sz="4" w:space="0" w:color="auto"/>
            </w:tcBorders>
            <w:shd w:val="clear" w:color="auto" w:fill="auto"/>
            <w:noWrap/>
            <w:hideMark/>
          </w:tcPr>
          <w:p w14:paraId="2E078FF3" w14:textId="77777777" w:rsidR="00760161" w:rsidRPr="009D77E8" w:rsidRDefault="00760161" w:rsidP="00760161">
            <w:pPr>
              <w:jc w:val="right"/>
              <w:rPr>
                <w:color w:val="000000"/>
                <w:sz w:val="20"/>
                <w:szCs w:val="20"/>
              </w:rPr>
            </w:pPr>
            <w:r w:rsidRPr="009D77E8">
              <w:rPr>
                <w:color w:val="000000"/>
                <w:sz w:val="20"/>
                <w:szCs w:val="20"/>
              </w:rPr>
              <w:t>$4,190</w:t>
            </w:r>
          </w:p>
        </w:tc>
        <w:tc>
          <w:tcPr>
            <w:tcW w:w="1820" w:type="dxa"/>
            <w:tcBorders>
              <w:top w:val="nil"/>
              <w:left w:val="nil"/>
              <w:bottom w:val="single" w:sz="4" w:space="0" w:color="auto"/>
              <w:right w:val="single" w:sz="4" w:space="0" w:color="auto"/>
            </w:tcBorders>
            <w:shd w:val="clear" w:color="auto" w:fill="auto"/>
            <w:noWrap/>
            <w:hideMark/>
          </w:tcPr>
          <w:p w14:paraId="732A280E" w14:textId="77777777" w:rsidR="00760161" w:rsidRPr="009D77E8" w:rsidRDefault="00760161" w:rsidP="00760161">
            <w:pPr>
              <w:jc w:val="right"/>
              <w:rPr>
                <w:color w:val="000000"/>
                <w:sz w:val="20"/>
                <w:szCs w:val="20"/>
              </w:rPr>
            </w:pPr>
            <w:r w:rsidRPr="009D77E8">
              <w:rPr>
                <w:color w:val="000000"/>
                <w:sz w:val="20"/>
                <w:szCs w:val="20"/>
              </w:rPr>
              <w:t>$2,794</w:t>
            </w:r>
          </w:p>
        </w:tc>
      </w:tr>
      <w:tr w:rsidR="00760161" w:rsidRPr="009D77E8" w14:paraId="25A6C280"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0CC3D57C" w14:textId="77777777" w:rsidR="00760161" w:rsidRPr="009D77E8" w:rsidRDefault="00760161" w:rsidP="00760161">
            <w:pPr>
              <w:rPr>
                <w:rFonts w:ascii="Calibri" w:hAnsi="Calibri"/>
                <w:sz w:val="22"/>
                <w:szCs w:val="22"/>
              </w:rPr>
            </w:pPr>
            <w:r w:rsidRPr="009D77E8">
              <w:rPr>
                <w:rFonts w:ascii="Calibri" w:hAnsi="Calibri"/>
                <w:sz w:val="22"/>
                <w:szCs w:val="22"/>
              </w:rPr>
              <w:t>Pasquotank County</w:t>
            </w:r>
          </w:p>
        </w:tc>
        <w:tc>
          <w:tcPr>
            <w:tcW w:w="1820" w:type="dxa"/>
            <w:tcBorders>
              <w:top w:val="nil"/>
              <w:left w:val="nil"/>
              <w:bottom w:val="single" w:sz="4" w:space="0" w:color="auto"/>
              <w:right w:val="single" w:sz="4" w:space="0" w:color="auto"/>
            </w:tcBorders>
            <w:shd w:val="clear" w:color="auto" w:fill="auto"/>
            <w:noWrap/>
            <w:hideMark/>
          </w:tcPr>
          <w:p w14:paraId="4FE1A64D" w14:textId="77777777" w:rsidR="00760161" w:rsidRPr="009D77E8" w:rsidRDefault="00760161" w:rsidP="00760161">
            <w:pPr>
              <w:jc w:val="right"/>
              <w:rPr>
                <w:color w:val="000000"/>
                <w:sz w:val="20"/>
                <w:szCs w:val="20"/>
              </w:rPr>
            </w:pPr>
            <w:r w:rsidRPr="009D77E8">
              <w:rPr>
                <w:color w:val="000000"/>
                <w:sz w:val="20"/>
                <w:szCs w:val="20"/>
              </w:rPr>
              <w:t>$22,051</w:t>
            </w:r>
          </w:p>
        </w:tc>
        <w:tc>
          <w:tcPr>
            <w:tcW w:w="1820" w:type="dxa"/>
            <w:tcBorders>
              <w:top w:val="nil"/>
              <w:left w:val="nil"/>
              <w:bottom w:val="single" w:sz="4" w:space="0" w:color="auto"/>
              <w:right w:val="single" w:sz="4" w:space="0" w:color="auto"/>
            </w:tcBorders>
            <w:shd w:val="clear" w:color="auto" w:fill="auto"/>
            <w:noWrap/>
            <w:hideMark/>
          </w:tcPr>
          <w:p w14:paraId="1EB5B0EA" w14:textId="77777777" w:rsidR="00760161" w:rsidRPr="009D77E8" w:rsidRDefault="00760161" w:rsidP="00760161">
            <w:pPr>
              <w:jc w:val="right"/>
              <w:rPr>
                <w:color w:val="000000"/>
                <w:sz w:val="20"/>
                <w:szCs w:val="20"/>
              </w:rPr>
            </w:pPr>
            <w:r w:rsidRPr="009D77E8">
              <w:rPr>
                <w:color w:val="000000"/>
                <w:sz w:val="20"/>
                <w:szCs w:val="20"/>
              </w:rPr>
              <w:t>$13,231</w:t>
            </w:r>
          </w:p>
        </w:tc>
        <w:tc>
          <w:tcPr>
            <w:tcW w:w="1820" w:type="dxa"/>
            <w:tcBorders>
              <w:top w:val="nil"/>
              <w:left w:val="nil"/>
              <w:bottom w:val="single" w:sz="4" w:space="0" w:color="auto"/>
              <w:right w:val="single" w:sz="4" w:space="0" w:color="auto"/>
            </w:tcBorders>
            <w:shd w:val="clear" w:color="auto" w:fill="auto"/>
            <w:noWrap/>
            <w:hideMark/>
          </w:tcPr>
          <w:p w14:paraId="3B50CBC9" w14:textId="77777777" w:rsidR="00760161" w:rsidRPr="009D77E8" w:rsidRDefault="00760161" w:rsidP="00760161">
            <w:pPr>
              <w:jc w:val="right"/>
              <w:rPr>
                <w:color w:val="000000"/>
                <w:sz w:val="20"/>
                <w:szCs w:val="20"/>
              </w:rPr>
            </w:pPr>
            <w:r w:rsidRPr="009D77E8">
              <w:rPr>
                <w:color w:val="000000"/>
                <w:sz w:val="20"/>
                <w:szCs w:val="20"/>
              </w:rPr>
              <w:t>$8,820</w:t>
            </w:r>
          </w:p>
        </w:tc>
      </w:tr>
      <w:tr w:rsidR="00760161" w:rsidRPr="009D77E8" w14:paraId="23FAD865"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0980723C" w14:textId="77777777" w:rsidR="00760161" w:rsidRPr="009D77E8" w:rsidRDefault="00760161" w:rsidP="00760161">
            <w:pPr>
              <w:rPr>
                <w:rFonts w:ascii="Calibri" w:hAnsi="Calibri"/>
                <w:sz w:val="22"/>
                <w:szCs w:val="22"/>
              </w:rPr>
            </w:pPr>
            <w:r w:rsidRPr="009D77E8">
              <w:rPr>
                <w:rFonts w:ascii="Calibri" w:hAnsi="Calibri"/>
                <w:sz w:val="22"/>
                <w:szCs w:val="22"/>
              </w:rPr>
              <w:t>Perquimans County</w:t>
            </w:r>
          </w:p>
        </w:tc>
        <w:tc>
          <w:tcPr>
            <w:tcW w:w="1820" w:type="dxa"/>
            <w:tcBorders>
              <w:top w:val="nil"/>
              <w:left w:val="nil"/>
              <w:bottom w:val="single" w:sz="4" w:space="0" w:color="auto"/>
              <w:right w:val="single" w:sz="4" w:space="0" w:color="auto"/>
            </w:tcBorders>
            <w:shd w:val="clear" w:color="auto" w:fill="auto"/>
            <w:noWrap/>
            <w:hideMark/>
          </w:tcPr>
          <w:p w14:paraId="1FAB1116" w14:textId="77777777" w:rsidR="00760161" w:rsidRPr="009D77E8" w:rsidRDefault="00760161" w:rsidP="00760161">
            <w:pPr>
              <w:jc w:val="right"/>
              <w:rPr>
                <w:color w:val="000000"/>
                <w:sz w:val="20"/>
                <w:szCs w:val="20"/>
              </w:rPr>
            </w:pPr>
            <w:r w:rsidRPr="009D77E8">
              <w:rPr>
                <w:color w:val="000000"/>
                <w:sz w:val="20"/>
                <w:szCs w:val="20"/>
              </w:rPr>
              <w:t>$7,194</w:t>
            </w:r>
          </w:p>
        </w:tc>
        <w:tc>
          <w:tcPr>
            <w:tcW w:w="1820" w:type="dxa"/>
            <w:tcBorders>
              <w:top w:val="nil"/>
              <w:left w:val="nil"/>
              <w:bottom w:val="single" w:sz="4" w:space="0" w:color="auto"/>
              <w:right w:val="single" w:sz="4" w:space="0" w:color="auto"/>
            </w:tcBorders>
            <w:shd w:val="clear" w:color="auto" w:fill="auto"/>
            <w:noWrap/>
            <w:hideMark/>
          </w:tcPr>
          <w:p w14:paraId="00BB2FB2" w14:textId="77777777" w:rsidR="00760161" w:rsidRPr="009D77E8" w:rsidRDefault="00760161" w:rsidP="00760161">
            <w:pPr>
              <w:jc w:val="right"/>
              <w:rPr>
                <w:color w:val="000000"/>
                <w:sz w:val="20"/>
                <w:szCs w:val="20"/>
              </w:rPr>
            </w:pPr>
            <w:r w:rsidRPr="009D77E8">
              <w:rPr>
                <w:color w:val="000000"/>
                <w:sz w:val="20"/>
                <w:szCs w:val="20"/>
              </w:rPr>
              <w:t>$4,316</w:t>
            </w:r>
          </w:p>
        </w:tc>
        <w:tc>
          <w:tcPr>
            <w:tcW w:w="1820" w:type="dxa"/>
            <w:tcBorders>
              <w:top w:val="nil"/>
              <w:left w:val="nil"/>
              <w:bottom w:val="single" w:sz="4" w:space="0" w:color="auto"/>
              <w:right w:val="single" w:sz="4" w:space="0" w:color="auto"/>
            </w:tcBorders>
            <w:shd w:val="clear" w:color="auto" w:fill="auto"/>
            <w:noWrap/>
            <w:hideMark/>
          </w:tcPr>
          <w:p w14:paraId="282163B5" w14:textId="77777777" w:rsidR="00760161" w:rsidRPr="009D77E8" w:rsidRDefault="00760161" w:rsidP="00760161">
            <w:pPr>
              <w:jc w:val="right"/>
              <w:rPr>
                <w:color w:val="000000"/>
                <w:sz w:val="20"/>
                <w:szCs w:val="20"/>
              </w:rPr>
            </w:pPr>
            <w:r w:rsidRPr="009D77E8">
              <w:rPr>
                <w:color w:val="000000"/>
                <w:sz w:val="20"/>
                <w:szCs w:val="20"/>
              </w:rPr>
              <w:t>$2,878</w:t>
            </w:r>
          </w:p>
        </w:tc>
      </w:tr>
      <w:tr w:rsidR="00760161" w:rsidRPr="009D77E8" w14:paraId="7DF3D536"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694C5E2A" w14:textId="77777777" w:rsidR="00760161" w:rsidRPr="009D77E8" w:rsidRDefault="00760161" w:rsidP="00760161">
            <w:pPr>
              <w:rPr>
                <w:rFonts w:ascii="Calibri" w:hAnsi="Calibri"/>
                <w:sz w:val="22"/>
                <w:szCs w:val="22"/>
              </w:rPr>
            </w:pPr>
            <w:r w:rsidRPr="009D77E8">
              <w:rPr>
                <w:rFonts w:ascii="Calibri" w:hAnsi="Calibri"/>
                <w:sz w:val="22"/>
                <w:szCs w:val="22"/>
              </w:rPr>
              <w:t>Person County</w:t>
            </w:r>
          </w:p>
        </w:tc>
        <w:tc>
          <w:tcPr>
            <w:tcW w:w="1820" w:type="dxa"/>
            <w:tcBorders>
              <w:top w:val="nil"/>
              <w:left w:val="nil"/>
              <w:bottom w:val="single" w:sz="4" w:space="0" w:color="auto"/>
              <w:right w:val="single" w:sz="4" w:space="0" w:color="auto"/>
            </w:tcBorders>
            <w:shd w:val="clear" w:color="auto" w:fill="auto"/>
            <w:noWrap/>
            <w:hideMark/>
          </w:tcPr>
          <w:p w14:paraId="31C54DAF" w14:textId="77777777" w:rsidR="00760161" w:rsidRPr="009D77E8" w:rsidRDefault="00760161" w:rsidP="00760161">
            <w:pPr>
              <w:jc w:val="right"/>
              <w:rPr>
                <w:color w:val="000000"/>
                <w:sz w:val="20"/>
                <w:szCs w:val="20"/>
              </w:rPr>
            </w:pPr>
            <w:r w:rsidRPr="009D77E8">
              <w:rPr>
                <w:color w:val="000000"/>
                <w:sz w:val="20"/>
                <w:szCs w:val="20"/>
              </w:rPr>
              <w:t>$17,141</w:t>
            </w:r>
          </w:p>
        </w:tc>
        <w:tc>
          <w:tcPr>
            <w:tcW w:w="1820" w:type="dxa"/>
            <w:tcBorders>
              <w:top w:val="nil"/>
              <w:left w:val="nil"/>
              <w:bottom w:val="single" w:sz="4" w:space="0" w:color="auto"/>
              <w:right w:val="single" w:sz="4" w:space="0" w:color="auto"/>
            </w:tcBorders>
            <w:shd w:val="clear" w:color="auto" w:fill="auto"/>
            <w:noWrap/>
            <w:hideMark/>
          </w:tcPr>
          <w:p w14:paraId="7941FB40" w14:textId="77777777" w:rsidR="00760161" w:rsidRPr="009D77E8" w:rsidRDefault="00760161" w:rsidP="00760161">
            <w:pPr>
              <w:jc w:val="right"/>
              <w:rPr>
                <w:color w:val="000000"/>
                <w:sz w:val="20"/>
                <w:szCs w:val="20"/>
              </w:rPr>
            </w:pPr>
            <w:r w:rsidRPr="009D77E8">
              <w:rPr>
                <w:color w:val="000000"/>
                <w:sz w:val="20"/>
                <w:szCs w:val="20"/>
              </w:rPr>
              <w:t>$10,285</w:t>
            </w:r>
          </w:p>
        </w:tc>
        <w:tc>
          <w:tcPr>
            <w:tcW w:w="1820" w:type="dxa"/>
            <w:tcBorders>
              <w:top w:val="nil"/>
              <w:left w:val="nil"/>
              <w:bottom w:val="single" w:sz="4" w:space="0" w:color="auto"/>
              <w:right w:val="single" w:sz="4" w:space="0" w:color="auto"/>
            </w:tcBorders>
            <w:shd w:val="clear" w:color="auto" w:fill="auto"/>
            <w:noWrap/>
            <w:hideMark/>
          </w:tcPr>
          <w:p w14:paraId="7350CDCB" w14:textId="77777777" w:rsidR="00760161" w:rsidRPr="009D77E8" w:rsidRDefault="00760161" w:rsidP="00760161">
            <w:pPr>
              <w:jc w:val="right"/>
              <w:rPr>
                <w:color w:val="000000"/>
                <w:sz w:val="20"/>
                <w:szCs w:val="20"/>
              </w:rPr>
            </w:pPr>
            <w:r w:rsidRPr="009D77E8">
              <w:rPr>
                <w:color w:val="000000"/>
                <w:sz w:val="20"/>
                <w:szCs w:val="20"/>
              </w:rPr>
              <w:t>$6,856</w:t>
            </w:r>
          </w:p>
        </w:tc>
      </w:tr>
      <w:tr w:rsidR="00760161" w:rsidRPr="009D77E8" w14:paraId="0A7DA331"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0E476B30" w14:textId="77777777" w:rsidR="00760161" w:rsidRPr="009D77E8" w:rsidRDefault="00760161" w:rsidP="00760161">
            <w:pPr>
              <w:rPr>
                <w:rFonts w:ascii="Calibri" w:hAnsi="Calibri"/>
                <w:sz w:val="22"/>
                <w:szCs w:val="22"/>
              </w:rPr>
            </w:pPr>
            <w:r w:rsidRPr="009D77E8">
              <w:rPr>
                <w:rFonts w:ascii="Calibri" w:hAnsi="Calibri"/>
                <w:sz w:val="22"/>
                <w:szCs w:val="22"/>
              </w:rPr>
              <w:t>Pitt County</w:t>
            </w:r>
          </w:p>
        </w:tc>
        <w:tc>
          <w:tcPr>
            <w:tcW w:w="1820" w:type="dxa"/>
            <w:tcBorders>
              <w:top w:val="nil"/>
              <w:left w:val="nil"/>
              <w:bottom w:val="single" w:sz="4" w:space="0" w:color="auto"/>
              <w:right w:val="single" w:sz="4" w:space="0" w:color="auto"/>
            </w:tcBorders>
            <w:shd w:val="clear" w:color="auto" w:fill="auto"/>
            <w:noWrap/>
            <w:hideMark/>
          </w:tcPr>
          <w:p w14:paraId="64E7B992" w14:textId="77777777" w:rsidR="00760161" w:rsidRPr="009D77E8" w:rsidRDefault="00760161" w:rsidP="00760161">
            <w:pPr>
              <w:jc w:val="right"/>
              <w:rPr>
                <w:color w:val="000000"/>
                <w:sz w:val="20"/>
                <w:szCs w:val="20"/>
              </w:rPr>
            </w:pPr>
            <w:r w:rsidRPr="009D77E8">
              <w:rPr>
                <w:color w:val="000000"/>
                <w:sz w:val="20"/>
                <w:szCs w:val="20"/>
              </w:rPr>
              <w:t>$37,426</w:t>
            </w:r>
          </w:p>
        </w:tc>
        <w:tc>
          <w:tcPr>
            <w:tcW w:w="1820" w:type="dxa"/>
            <w:tcBorders>
              <w:top w:val="nil"/>
              <w:left w:val="nil"/>
              <w:bottom w:val="single" w:sz="4" w:space="0" w:color="auto"/>
              <w:right w:val="single" w:sz="4" w:space="0" w:color="auto"/>
            </w:tcBorders>
            <w:shd w:val="clear" w:color="auto" w:fill="auto"/>
            <w:noWrap/>
            <w:hideMark/>
          </w:tcPr>
          <w:p w14:paraId="28C70B87" w14:textId="77777777" w:rsidR="00760161" w:rsidRPr="009D77E8" w:rsidRDefault="00760161" w:rsidP="00760161">
            <w:pPr>
              <w:jc w:val="right"/>
              <w:rPr>
                <w:color w:val="000000"/>
                <w:sz w:val="20"/>
                <w:szCs w:val="20"/>
              </w:rPr>
            </w:pPr>
            <w:r w:rsidRPr="009D77E8">
              <w:rPr>
                <w:color w:val="000000"/>
                <w:sz w:val="20"/>
                <w:szCs w:val="20"/>
              </w:rPr>
              <w:t>$22,456</w:t>
            </w:r>
          </w:p>
        </w:tc>
        <w:tc>
          <w:tcPr>
            <w:tcW w:w="1820" w:type="dxa"/>
            <w:tcBorders>
              <w:top w:val="nil"/>
              <w:left w:val="nil"/>
              <w:bottom w:val="single" w:sz="4" w:space="0" w:color="auto"/>
              <w:right w:val="single" w:sz="4" w:space="0" w:color="auto"/>
            </w:tcBorders>
            <w:shd w:val="clear" w:color="auto" w:fill="auto"/>
            <w:noWrap/>
            <w:hideMark/>
          </w:tcPr>
          <w:p w14:paraId="77120CB0" w14:textId="77777777" w:rsidR="00760161" w:rsidRPr="009D77E8" w:rsidRDefault="00760161" w:rsidP="00760161">
            <w:pPr>
              <w:jc w:val="right"/>
              <w:rPr>
                <w:color w:val="000000"/>
                <w:sz w:val="20"/>
                <w:szCs w:val="20"/>
              </w:rPr>
            </w:pPr>
            <w:r w:rsidRPr="009D77E8">
              <w:rPr>
                <w:color w:val="000000"/>
                <w:sz w:val="20"/>
                <w:szCs w:val="20"/>
              </w:rPr>
              <w:t>$14,970</w:t>
            </w:r>
          </w:p>
        </w:tc>
      </w:tr>
      <w:tr w:rsidR="00760161" w:rsidRPr="009D77E8" w14:paraId="4EA2393A"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10EA4DF8" w14:textId="77777777" w:rsidR="00760161" w:rsidRPr="009D77E8" w:rsidRDefault="00760161" w:rsidP="00760161">
            <w:pPr>
              <w:rPr>
                <w:rFonts w:ascii="Calibri" w:hAnsi="Calibri"/>
                <w:sz w:val="22"/>
                <w:szCs w:val="22"/>
              </w:rPr>
            </w:pPr>
            <w:r w:rsidRPr="009D77E8">
              <w:rPr>
                <w:rFonts w:ascii="Calibri" w:hAnsi="Calibri"/>
                <w:sz w:val="22"/>
                <w:szCs w:val="22"/>
              </w:rPr>
              <w:t>Polk County</w:t>
            </w:r>
          </w:p>
        </w:tc>
        <w:tc>
          <w:tcPr>
            <w:tcW w:w="1820" w:type="dxa"/>
            <w:tcBorders>
              <w:top w:val="nil"/>
              <w:left w:val="nil"/>
              <w:bottom w:val="single" w:sz="4" w:space="0" w:color="auto"/>
              <w:right w:val="single" w:sz="4" w:space="0" w:color="auto"/>
            </w:tcBorders>
            <w:shd w:val="clear" w:color="auto" w:fill="auto"/>
            <w:noWrap/>
            <w:hideMark/>
          </w:tcPr>
          <w:p w14:paraId="07BDDB4B" w14:textId="77777777" w:rsidR="00760161" w:rsidRPr="009D77E8" w:rsidRDefault="00760161" w:rsidP="00760161">
            <w:pPr>
              <w:jc w:val="right"/>
              <w:rPr>
                <w:color w:val="000000"/>
                <w:sz w:val="20"/>
                <w:szCs w:val="20"/>
              </w:rPr>
            </w:pPr>
            <w:r w:rsidRPr="009D77E8">
              <w:rPr>
                <w:color w:val="000000"/>
                <w:sz w:val="20"/>
                <w:szCs w:val="20"/>
              </w:rPr>
              <w:t>$12,612</w:t>
            </w:r>
          </w:p>
        </w:tc>
        <w:tc>
          <w:tcPr>
            <w:tcW w:w="1820" w:type="dxa"/>
            <w:tcBorders>
              <w:top w:val="nil"/>
              <w:left w:val="nil"/>
              <w:bottom w:val="single" w:sz="4" w:space="0" w:color="auto"/>
              <w:right w:val="single" w:sz="4" w:space="0" w:color="auto"/>
            </w:tcBorders>
            <w:shd w:val="clear" w:color="auto" w:fill="auto"/>
            <w:noWrap/>
            <w:hideMark/>
          </w:tcPr>
          <w:p w14:paraId="19928891" w14:textId="77777777" w:rsidR="00760161" w:rsidRPr="009D77E8" w:rsidRDefault="00760161" w:rsidP="00760161">
            <w:pPr>
              <w:jc w:val="right"/>
              <w:rPr>
                <w:color w:val="000000"/>
                <w:sz w:val="20"/>
                <w:szCs w:val="20"/>
              </w:rPr>
            </w:pPr>
            <w:r w:rsidRPr="009D77E8">
              <w:rPr>
                <w:color w:val="000000"/>
                <w:sz w:val="20"/>
                <w:szCs w:val="20"/>
              </w:rPr>
              <w:t>$7,567</w:t>
            </w:r>
          </w:p>
        </w:tc>
        <w:tc>
          <w:tcPr>
            <w:tcW w:w="1820" w:type="dxa"/>
            <w:tcBorders>
              <w:top w:val="nil"/>
              <w:left w:val="nil"/>
              <w:bottom w:val="single" w:sz="4" w:space="0" w:color="auto"/>
              <w:right w:val="single" w:sz="4" w:space="0" w:color="auto"/>
            </w:tcBorders>
            <w:shd w:val="clear" w:color="auto" w:fill="auto"/>
            <w:noWrap/>
            <w:hideMark/>
          </w:tcPr>
          <w:p w14:paraId="258DDE9F" w14:textId="77777777" w:rsidR="00760161" w:rsidRPr="009D77E8" w:rsidRDefault="00760161" w:rsidP="00760161">
            <w:pPr>
              <w:jc w:val="right"/>
              <w:rPr>
                <w:color w:val="000000"/>
                <w:sz w:val="20"/>
                <w:szCs w:val="20"/>
              </w:rPr>
            </w:pPr>
            <w:r w:rsidRPr="009D77E8">
              <w:rPr>
                <w:color w:val="000000"/>
                <w:sz w:val="20"/>
                <w:szCs w:val="20"/>
              </w:rPr>
              <w:t>$5,045</w:t>
            </w:r>
          </w:p>
        </w:tc>
      </w:tr>
      <w:tr w:rsidR="00760161" w:rsidRPr="009D77E8" w14:paraId="3F187382"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407A3A24" w14:textId="77777777" w:rsidR="00760161" w:rsidRPr="009D77E8" w:rsidRDefault="00760161" w:rsidP="00760161">
            <w:pPr>
              <w:rPr>
                <w:rFonts w:ascii="Calibri" w:hAnsi="Calibri"/>
                <w:sz w:val="22"/>
                <w:szCs w:val="22"/>
              </w:rPr>
            </w:pPr>
            <w:r w:rsidRPr="009D77E8">
              <w:rPr>
                <w:rFonts w:ascii="Calibri" w:hAnsi="Calibri"/>
                <w:sz w:val="22"/>
                <w:szCs w:val="22"/>
              </w:rPr>
              <w:t>Randolph County</w:t>
            </w:r>
          </w:p>
        </w:tc>
        <w:tc>
          <w:tcPr>
            <w:tcW w:w="1820" w:type="dxa"/>
            <w:tcBorders>
              <w:top w:val="nil"/>
              <w:left w:val="nil"/>
              <w:bottom w:val="single" w:sz="4" w:space="0" w:color="auto"/>
              <w:right w:val="single" w:sz="4" w:space="0" w:color="auto"/>
            </w:tcBorders>
            <w:shd w:val="clear" w:color="auto" w:fill="auto"/>
            <w:noWrap/>
            <w:hideMark/>
          </w:tcPr>
          <w:p w14:paraId="2C154947" w14:textId="77777777" w:rsidR="00760161" w:rsidRPr="009D77E8" w:rsidRDefault="00760161" w:rsidP="00760161">
            <w:pPr>
              <w:jc w:val="right"/>
              <w:rPr>
                <w:color w:val="000000"/>
                <w:sz w:val="20"/>
                <w:szCs w:val="20"/>
              </w:rPr>
            </w:pPr>
            <w:r w:rsidRPr="009D77E8">
              <w:rPr>
                <w:color w:val="000000"/>
                <w:sz w:val="20"/>
                <w:szCs w:val="20"/>
              </w:rPr>
              <w:t>$66,746</w:t>
            </w:r>
          </w:p>
        </w:tc>
        <w:tc>
          <w:tcPr>
            <w:tcW w:w="1820" w:type="dxa"/>
            <w:tcBorders>
              <w:top w:val="nil"/>
              <w:left w:val="nil"/>
              <w:bottom w:val="single" w:sz="4" w:space="0" w:color="auto"/>
              <w:right w:val="single" w:sz="4" w:space="0" w:color="auto"/>
            </w:tcBorders>
            <w:shd w:val="clear" w:color="auto" w:fill="auto"/>
            <w:noWrap/>
            <w:hideMark/>
          </w:tcPr>
          <w:p w14:paraId="47A8E63C" w14:textId="77777777" w:rsidR="00760161" w:rsidRPr="009D77E8" w:rsidRDefault="00760161" w:rsidP="00760161">
            <w:pPr>
              <w:jc w:val="right"/>
              <w:rPr>
                <w:color w:val="000000"/>
                <w:sz w:val="20"/>
                <w:szCs w:val="20"/>
              </w:rPr>
            </w:pPr>
            <w:r w:rsidRPr="009D77E8">
              <w:rPr>
                <w:color w:val="000000"/>
                <w:sz w:val="20"/>
                <w:szCs w:val="20"/>
              </w:rPr>
              <w:t>$40,048</w:t>
            </w:r>
          </w:p>
        </w:tc>
        <w:tc>
          <w:tcPr>
            <w:tcW w:w="1820" w:type="dxa"/>
            <w:tcBorders>
              <w:top w:val="nil"/>
              <w:left w:val="nil"/>
              <w:bottom w:val="single" w:sz="4" w:space="0" w:color="auto"/>
              <w:right w:val="single" w:sz="4" w:space="0" w:color="auto"/>
            </w:tcBorders>
            <w:shd w:val="clear" w:color="auto" w:fill="auto"/>
            <w:noWrap/>
            <w:hideMark/>
          </w:tcPr>
          <w:p w14:paraId="3595638A" w14:textId="77777777" w:rsidR="00760161" w:rsidRPr="009D77E8" w:rsidRDefault="00760161" w:rsidP="00760161">
            <w:pPr>
              <w:jc w:val="right"/>
              <w:rPr>
                <w:color w:val="000000"/>
                <w:sz w:val="20"/>
                <w:szCs w:val="20"/>
              </w:rPr>
            </w:pPr>
            <w:r w:rsidRPr="009D77E8">
              <w:rPr>
                <w:color w:val="000000"/>
                <w:sz w:val="20"/>
                <w:szCs w:val="20"/>
              </w:rPr>
              <w:t>$26,698</w:t>
            </w:r>
          </w:p>
        </w:tc>
      </w:tr>
      <w:tr w:rsidR="00760161" w:rsidRPr="009D77E8" w14:paraId="056860D8"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28141BEB" w14:textId="77777777" w:rsidR="00760161" w:rsidRPr="009D77E8" w:rsidRDefault="00760161" w:rsidP="00760161">
            <w:pPr>
              <w:rPr>
                <w:rFonts w:ascii="Calibri" w:hAnsi="Calibri"/>
                <w:sz w:val="22"/>
                <w:szCs w:val="22"/>
              </w:rPr>
            </w:pPr>
            <w:r w:rsidRPr="009D77E8">
              <w:rPr>
                <w:rFonts w:ascii="Calibri" w:hAnsi="Calibri"/>
                <w:sz w:val="22"/>
                <w:szCs w:val="22"/>
              </w:rPr>
              <w:t>Richmond County</w:t>
            </w:r>
          </w:p>
        </w:tc>
        <w:tc>
          <w:tcPr>
            <w:tcW w:w="1820" w:type="dxa"/>
            <w:tcBorders>
              <w:top w:val="nil"/>
              <w:left w:val="nil"/>
              <w:bottom w:val="single" w:sz="4" w:space="0" w:color="auto"/>
              <w:right w:val="single" w:sz="4" w:space="0" w:color="auto"/>
            </w:tcBorders>
            <w:shd w:val="clear" w:color="auto" w:fill="auto"/>
            <w:noWrap/>
            <w:hideMark/>
          </w:tcPr>
          <w:p w14:paraId="267FCA1C" w14:textId="77777777" w:rsidR="00760161" w:rsidRPr="009D77E8" w:rsidRDefault="00760161" w:rsidP="00760161">
            <w:pPr>
              <w:jc w:val="right"/>
              <w:rPr>
                <w:color w:val="000000"/>
                <w:sz w:val="20"/>
                <w:szCs w:val="20"/>
              </w:rPr>
            </w:pPr>
            <w:r w:rsidRPr="009D77E8">
              <w:rPr>
                <w:color w:val="000000"/>
                <w:sz w:val="20"/>
                <w:szCs w:val="20"/>
              </w:rPr>
              <w:t>$25,741</w:t>
            </w:r>
          </w:p>
        </w:tc>
        <w:tc>
          <w:tcPr>
            <w:tcW w:w="1820" w:type="dxa"/>
            <w:tcBorders>
              <w:top w:val="nil"/>
              <w:left w:val="nil"/>
              <w:bottom w:val="single" w:sz="4" w:space="0" w:color="auto"/>
              <w:right w:val="single" w:sz="4" w:space="0" w:color="auto"/>
            </w:tcBorders>
            <w:shd w:val="clear" w:color="auto" w:fill="auto"/>
            <w:noWrap/>
            <w:hideMark/>
          </w:tcPr>
          <w:p w14:paraId="0F794F72" w14:textId="77777777" w:rsidR="00760161" w:rsidRPr="009D77E8" w:rsidRDefault="00760161" w:rsidP="00760161">
            <w:pPr>
              <w:jc w:val="right"/>
              <w:rPr>
                <w:color w:val="000000"/>
                <w:sz w:val="20"/>
                <w:szCs w:val="20"/>
              </w:rPr>
            </w:pPr>
            <w:r w:rsidRPr="009D77E8">
              <w:rPr>
                <w:color w:val="000000"/>
                <w:sz w:val="20"/>
                <w:szCs w:val="20"/>
              </w:rPr>
              <w:t>$15,445</w:t>
            </w:r>
          </w:p>
        </w:tc>
        <w:tc>
          <w:tcPr>
            <w:tcW w:w="1820" w:type="dxa"/>
            <w:tcBorders>
              <w:top w:val="nil"/>
              <w:left w:val="nil"/>
              <w:bottom w:val="single" w:sz="4" w:space="0" w:color="auto"/>
              <w:right w:val="single" w:sz="4" w:space="0" w:color="auto"/>
            </w:tcBorders>
            <w:shd w:val="clear" w:color="auto" w:fill="auto"/>
            <w:noWrap/>
            <w:hideMark/>
          </w:tcPr>
          <w:p w14:paraId="3BE96F87" w14:textId="77777777" w:rsidR="00760161" w:rsidRPr="009D77E8" w:rsidRDefault="00760161" w:rsidP="00760161">
            <w:pPr>
              <w:jc w:val="right"/>
              <w:rPr>
                <w:color w:val="000000"/>
                <w:sz w:val="20"/>
                <w:szCs w:val="20"/>
              </w:rPr>
            </w:pPr>
            <w:r w:rsidRPr="009D77E8">
              <w:rPr>
                <w:color w:val="000000"/>
                <w:sz w:val="20"/>
                <w:szCs w:val="20"/>
              </w:rPr>
              <w:t>$10,296</w:t>
            </w:r>
          </w:p>
        </w:tc>
      </w:tr>
      <w:tr w:rsidR="00760161" w:rsidRPr="009D77E8" w14:paraId="735D8806"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1057E6EF" w14:textId="77777777" w:rsidR="00760161" w:rsidRPr="009D77E8" w:rsidRDefault="00760161" w:rsidP="00760161">
            <w:pPr>
              <w:rPr>
                <w:rFonts w:ascii="Calibri" w:hAnsi="Calibri"/>
                <w:sz w:val="22"/>
                <w:szCs w:val="22"/>
              </w:rPr>
            </w:pPr>
            <w:r w:rsidRPr="009D77E8">
              <w:rPr>
                <w:rFonts w:ascii="Calibri" w:hAnsi="Calibri"/>
                <w:sz w:val="22"/>
                <w:szCs w:val="22"/>
              </w:rPr>
              <w:t>Robeson County</w:t>
            </w:r>
          </w:p>
        </w:tc>
        <w:tc>
          <w:tcPr>
            <w:tcW w:w="1820" w:type="dxa"/>
            <w:tcBorders>
              <w:top w:val="nil"/>
              <w:left w:val="nil"/>
              <w:bottom w:val="single" w:sz="4" w:space="0" w:color="auto"/>
              <w:right w:val="single" w:sz="4" w:space="0" w:color="auto"/>
            </w:tcBorders>
            <w:shd w:val="clear" w:color="auto" w:fill="auto"/>
            <w:noWrap/>
            <w:hideMark/>
          </w:tcPr>
          <w:p w14:paraId="1743159A" w14:textId="77777777" w:rsidR="00760161" w:rsidRPr="009D77E8" w:rsidRDefault="00760161" w:rsidP="00760161">
            <w:pPr>
              <w:jc w:val="right"/>
              <w:rPr>
                <w:color w:val="000000"/>
                <w:sz w:val="20"/>
                <w:szCs w:val="20"/>
              </w:rPr>
            </w:pPr>
            <w:r w:rsidRPr="009D77E8">
              <w:rPr>
                <w:color w:val="000000"/>
                <w:sz w:val="20"/>
                <w:szCs w:val="20"/>
              </w:rPr>
              <w:t>$96,014</w:t>
            </w:r>
          </w:p>
        </w:tc>
        <w:tc>
          <w:tcPr>
            <w:tcW w:w="1820" w:type="dxa"/>
            <w:tcBorders>
              <w:top w:val="nil"/>
              <w:left w:val="nil"/>
              <w:bottom w:val="single" w:sz="4" w:space="0" w:color="auto"/>
              <w:right w:val="single" w:sz="4" w:space="0" w:color="auto"/>
            </w:tcBorders>
            <w:shd w:val="clear" w:color="auto" w:fill="auto"/>
            <w:noWrap/>
            <w:hideMark/>
          </w:tcPr>
          <w:p w14:paraId="03A05FF5" w14:textId="77777777" w:rsidR="00760161" w:rsidRPr="009D77E8" w:rsidRDefault="00760161" w:rsidP="00760161">
            <w:pPr>
              <w:jc w:val="right"/>
              <w:rPr>
                <w:color w:val="000000"/>
                <w:sz w:val="20"/>
                <w:szCs w:val="20"/>
              </w:rPr>
            </w:pPr>
            <w:r w:rsidRPr="009D77E8">
              <w:rPr>
                <w:color w:val="000000"/>
                <w:sz w:val="20"/>
                <w:szCs w:val="20"/>
              </w:rPr>
              <w:t>$57,608</w:t>
            </w:r>
          </w:p>
        </w:tc>
        <w:tc>
          <w:tcPr>
            <w:tcW w:w="1820" w:type="dxa"/>
            <w:tcBorders>
              <w:top w:val="nil"/>
              <w:left w:val="nil"/>
              <w:bottom w:val="single" w:sz="4" w:space="0" w:color="auto"/>
              <w:right w:val="single" w:sz="4" w:space="0" w:color="auto"/>
            </w:tcBorders>
            <w:shd w:val="clear" w:color="auto" w:fill="auto"/>
            <w:noWrap/>
            <w:hideMark/>
          </w:tcPr>
          <w:p w14:paraId="3A8DF785" w14:textId="77777777" w:rsidR="00760161" w:rsidRPr="009D77E8" w:rsidRDefault="00760161" w:rsidP="00760161">
            <w:pPr>
              <w:jc w:val="right"/>
              <w:rPr>
                <w:color w:val="000000"/>
                <w:sz w:val="20"/>
                <w:szCs w:val="20"/>
              </w:rPr>
            </w:pPr>
            <w:r w:rsidRPr="009D77E8">
              <w:rPr>
                <w:color w:val="000000"/>
                <w:sz w:val="20"/>
                <w:szCs w:val="20"/>
              </w:rPr>
              <w:t>$38,406</w:t>
            </w:r>
          </w:p>
        </w:tc>
      </w:tr>
      <w:tr w:rsidR="00760161" w:rsidRPr="009D77E8" w14:paraId="09B30E3C"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66383ECB" w14:textId="77777777" w:rsidR="00760161" w:rsidRPr="009D77E8" w:rsidRDefault="00760161" w:rsidP="00760161">
            <w:pPr>
              <w:rPr>
                <w:rFonts w:ascii="Calibri" w:hAnsi="Calibri"/>
                <w:sz w:val="22"/>
                <w:szCs w:val="22"/>
              </w:rPr>
            </w:pPr>
            <w:r w:rsidRPr="009D77E8">
              <w:rPr>
                <w:rFonts w:ascii="Calibri" w:hAnsi="Calibri"/>
                <w:sz w:val="22"/>
                <w:szCs w:val="22"/>
              </w:rPr>
              <w:t>Rockingham County</w:t>
            </w:r>
          </w:p>
        </w:tc>
        <w:tc>
          <w:tcPr>
            <w:tcW w:w="1820" w:type="dxa"/>
            <w:tcBorders>
              <w:top w:val="nil"/>
              <w:left w:val="nil"/>
              <w:bottom w:val="single" w:sz="4" w:space="0" w:color="auto"/>
              <w:right w:val="single" w:sz="4" w:space="0" w:color="auto"/>
            </w:tcBorders>
            <w:shd w:val="clear" w:color="auto" w:fill="auto"/>
            <w:noWrap/>
            <w:hideMark/>
          </w:tcPr>
          <w:p w14:paraId="16CDF240" w14:textId="77777777" w:rsidR="00760161" w:rsidRPr="009D77E8" w:rsidRDefault="00760161" w:rsidP="00760161">
            <w:pPr>
              <w:jc w:val="right"/>
              <w:rPr>
                <w:color w:val="000000"/>
                <w:sz w:val="20"/>
                <w:szCs w:val="20"/>
              </w:rPr>
            </w:pPr>
            <w:r w:rsidRPr="009D77E8">
              <w:rPr>
                <w:color w:val="000000"/>
                <w:sz w:val="20"/>
                <w:szCs w:val="20"/>
              </w:rPr>
              <w:t>$56,283</w:t>
            </w:r>
          </w:p>
        </w:tc>
        <w:tc>
          <w:tcPr>
            <w:tcW w:w="1820" w:type="dxa"/>
            <w:tcBorders>
              <w:top w:val="nil"/>
              <w:left w:val="nil"/>
              <w:bottom w:val="single" w:sz="4" w:space="0" w:color="auto"/>
              <w:right w:val="single" w:sz="4" w:space="0" w:color="auto"/>
            </w:tcBorders>
            <w:shd w:val="clear" w:color="auto" w:fill="auto"/>
            <w:noWrap/>
            <w:hideMark/>
          </w:tcPr>
          <w:p w14:paraId="75D3486E" w14:textId="77777777" w:rsidR="00760161" w:rsidRPr="009D77E8" w:rsidRDefault="00760161" w:rsidP="00760161">
            <w:pPr>
              <w:jc w:val="right"/>
              <w:rPr>
                <w:color w:val="000000"/>
                <w:sz w:val="20"/>
                <w:szCs w:val="20"/>
              </w:rPr>
            </w:pPr>
            <w:r w:rsidRPr="009D77E8">
              <w:rPr>
                <w:color w:val="000000"/>
                <w:sz w:val="20"/>
                <w:szCs w:val="20"/>
              </w:rPr>
              <w:t>$33,770</w:t>
            </w:r>
          </w:p>
        </w:tc>
        <w:tc>
          <w:tcPr>
            <w:tcW w:w="1820" w:type="dxa"/>
            <w:tcBorders>
              <w:top w:val="nil"/>
              <w:left w:val="nil"/>
              <w:bottom w:val="single" w:sz="4" w:space="0" w:color="auto"/>
              <w:right w:val="single" w:sz="4" w:space="0" w:color="auto"/>
            </w:tcBorders>
            <w:shd w:val="clear" w:color="auto" w:fill="auto"/>
            <w:noWrap/>
            <w:hideMark/>
          </w:tcPr>
          <w:p w14:paraId="458E933B" w14:textId="77777777" w:rsidR="00760161" w:rsidRPr="009D77E8" w:rsidRDefault="00760161" w:rsidP="00760161">
            <w:pPr>
              <w:jc w:val="right"/>
              <w:rPr>
                <w:color w:val="000000"/>
                <w:sz w:val="20"/>
                <w:szCs w:val="20"/>
              </w:rPr>
            </w:pPr>
            <w:r w:rsidRPr="009D77E8">
              <w:rPr>
                <w:color w:val="000000"/>
                <w:sz w:val="20"/>
                <w:szCs w:val="20"/>
              </w:rPr>
              <w:t>$22,513</w:t>
            </w:r>
          </w:p>
        </w:tc>
      </w:tr>
      <w:tr w:rsidR="00760161" w:rsidRPr="009D77E8" w14:paraId="3E0F9017"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3535D86F" w14:textId="77777777" w:rsidR="00760161" w:rsidRPr="009D77E8" w:rsidRDefault="00760161" w:rsidP="00760161">
            <w:pPr>
              <w:rPr>
                <w:rFonts w:ascii="Calibri" w:hAnsi="Calibri"/>
                <w:sz w:val="22"/>
                <w:szCs w:val="22"/>
              </w:rPr>
            </w:pPr>
            <w:r w:rsidRPr="009D77E8">
              <w:rPr>
                <w:rFonts w:ascii="Calibri" w:hAnsi="Calibri"/>
                <w:sz w:val="22"/>
                <w:szCs w:val="22"/>
              </w:rPr>
              <w:t>Rowan County</w:t>
            </w:r>
          </w:p>
        </w:tc>
        <w:tc>
          <w:tcPr>
            <w:tcW w:w="1820" w:type="dxa"/>
            <w:tcBorders>
              <w:top w:val="nil"/>
              <w:left w:val="nil"/>
              <w:bottom w:val="single" w:sz="4" w:space="0" w:color="auto"/>
              <w:right w:val="single" w:sz="4" w:space="0" w:color="auto"/>
            </w:tcBorders>
            <w:shd w:val="clear" w:color="auto" w:fill="auto"/>
            <w:noWrap/>
            <w:hideMark/>
          </w:tcPr>
          <w:p w14:paraId="6DBCDC7C" w14:textId="77777777" w:rsidR="00760161" w:rsidRPr="009D77E8" w:rsidRDefault="00760161" w:rsidP="00760161">
            <w:pPr>
              <w:jc w:val="right"/>
              <w:rPr>
                <w:color w:val="000000"/>
                <w:sz w:val="20"/>
                <w:szCs w:val="20"/>
              </w:rPr>
            </w:pPr>
            <w:r w:rsidRPr="009D77E8">
              <w:rPr>
                <w:color w:val="000000"/>
                <w:sz w:val="20"/>
                <w:szCs w:val="20"/>
              </w:rPr>
              <w:t>$46,849</w:t>
            </w:r>
          </w:p>
        </w:tc>
        <w:tc>
          <w:tcPr>
            <w:tcW w:w="1820" w:type="dxa"/>
            <w:tcBorders>
              <w:top w:val="nil"/>
              <w:left w:val="nil"/>
              <w:bottom w:val="single" w:sz="4" w:space="0" w:color="auto"/>
              <w:right w:val="single" w:sz="4" w:space="0" w:color="auto"/>
            </w:tcBorders>
            <w:shd w:val="clear" w:color="auto" w:fill="auto"/>
            <w:noWrap/>
            <w:hideMark/>
          </w:tcPr>
          <w:p w14:paraId="016369CD" w14:textId="77777777" w:rsidR="00760161" w:rsidRPr="009D77E8" w:rsidRDefault="00760161" w:rsidP="00760161">
            <w:pPr>
              <w:jc w:val="right"/>
              <w:rPr>
                <w:color w:val="000000"/>
                <w:sz w:val="20"/>
                <w:szCs w:val="20"/>
              </w:rPr>
            </w:pPr>
            <w:r w:rsidRPr="009D77E8">
              <w:rPr>
                <w:color w:val="000000"/>
                <w:sz w:val="20"/>
                <w:szCs w:val="20"/>
              </w:rPr>
              <w:t>$28,109</w:t>
            </w:r>
          </w:p>
        </w:tc>
        <w:tc>
          <w:tcPr>
            <w:tcW w:w="1820" w:type="dxa"/>
            <w:tcBorders>
              <w:top w:val="nil"/>
              <w:left w:val="nil"/>
              <w:bottom w:val="single" w:sz="4" w:space="0" w:color="auto"/>
              <w:right w:val="single" w:sz="4" w:space="0" w:color="auto"/>
            </w:tcBorders>
            <w:shd w:val="clear" w:color="auto" w:fill="auto"/>
            <w:noWrap/>
            <w:hideMark/>
          </w:tcPr>
          <w:p w14:paraId="5DDE8E8D" w14:textId="77777777" w:rsidR="00760161" w:rsidRPr="009D77E8" w:rsidRDefault="00760161" w:rsidP="00760161">
            <w:pPr>
              <w:jc w:val="right"/>
              <w:rPr>
                <w:color w:val="000000"/>
                <w:sz w:val="20"/>
                <w:szCs w:val="20"/>
              </w:rPr>
            </w:pPr>
            <w:r w:rsidRPr="009D77E8">
              <w:rPr>
                <w:color w:val="000000"/>
                <w:sz w:val="20"/>
                <w:szCs w:val="20"/>
              </w:rPr>
              <w:t>$18,740</w:t>
            </w:r>
          </w:p>
        </w:tc>
      </w:tr>
      <w:tr w:rsidR="00760161" w:rsidRPr="009D77E8" w14:paraId="2062C7D9"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761791A0" w14:textId="77777777" w:rsidR="00760161" w:rsidRPr="009D77E8" w:rsidRDefault="00760161" w:rsidP="00760161">
            <w:pPr>
              <w:rPr>
                <w:rFonts w:ascii="Calibri" w:hAnsi="Calibri"/>
                <w:sz w:val="22"/>
                <w:szCs w:val="22"/>
              </w:rPr>
            </w:pPr>
            <w:r w:rsidRPr="009D77E8">
              <w:rPr>
                <w:rFonts w:ascii="Calibri" w:hAnsi="Calibri"/>
                <w:sz w:val="22"/>
                <w:szCs w:val="22"/>
              </w:rPr>
              <w:t>Rutherford County</w:t>
            </w:r>
          </w:p>
        </w:tc>
        <w:tc>
          <w:tcPr>
            <w:tcW w:w="1820" w:type="dxa"/>
            <w:tcBorders>
              <w:top w:val="nil"/>
              <w:left w:val="nil"/>
              <w:bottom w:val="single" w:sz="4" w:space="0" w:color="auto"/>
              <w:right w:val="single" w:sz="4" w:space="0" w:color="auto"/>
            </w:tcBorders>
            <w:shd w:val="clear" w:color="auto" w:fill="auto"/>
            <w:noWrap/>
            <w:hideMark/>
          </w:tcPr>
          <w:p w14:paraId="013AAE13" w14:textId="77777777" w:rsidR="00760161" w:rsidRPr="009D77E8" w:rsidRDefault="00760161" w:rsidP="00760161">
            <w:pPr>
              <w:jc w:val="right"/>
              <w:rPr>
                <w:color w:val="000000"/>
                <w:sz w:val="20"/>
                <w:szCs w:val="20"/>
              </w:rPr>
            </w:pPr>
            <w:r w:rsidRPr="009D77E8">
              <w:rPr>
                <w:color w:val="000000"/>
                <w:sz w:val="20"/>
                <w:szCs w:val="20"/>
              </w:rPr>
              <w:t>$38,334</w:t>
            </w:r>
          </w:p>
        </w:tc>
        <w:tc>
          <w:tcPr>
            <w:tcW w:w="1820" w:type="dxa"/>
            <w:tcBorders>
              <w:top w:val="nil"/>
              <w:left w:val="nil"/>
              <w:bottom w:val="single" w:sz="4" w:space="0" w:color="auto"/>
              <w:right w:val="single" w:sz="4" w:space="0" w:color="auto"/>
            </w:tcBorders>
            <w:shd w:val="clear" w:color="auto" w:fill="auto"/>
            <w:noWrap/>
            <w:hideMark/>
          </w:tcPr>
          <w:p w14:paraId="4334C7A0" w14:textId="77777777" w:rsidR="00760161" w:rsidRPr="009D77E8" w:rsidRDefault="00760161" w:rsidP="00760161">
            <w:pPr>
              <w:jc w:val="right"/>
              <w:rPr>
                <w:color w:val="000000"/>
                <w:sz w:val="20"/>
                <w:szCs w:val="20"/>
              </w:rPr>
            </w:pPr>
            <w:r w:rsidRPr="009D77E8">
              <w:rPr>
                <w:color w:val="000000"/>
                <w:sz w:val="20"/>
                <w:szCs w:val="20"/>
              </w:rPr>
              <w:t>$23,000</w:t>
            </w:r>
          </w:p>
        </w:tc>
        <w:tc>
          <w:tcPr>
            <w:tcW w:w="1820" w:type="dxa"/>
            <w:tcBorders>
              <w:top w:val="nil"/>
              <w:left w:val="nil"/>
              <w:bottom w:val="single" w:sz="4" w:space="0" w:color="auto"/>
              <w:right w:val="single" w:sz="4" w:space="0" w:color="auto"/>
            </w:tcBorders>
            <w:shd w:val="clear" w:color="auto" w:fill="auto"/>
            <w:noWrap/>
            <w:hideMark/>
          </w:tcPr>
          <w:p w14:paraId="5ADB0BDB" w14:textId="77777777" w:rsidR="00760161" w:rsidRPr="009D77E8" w:rsidRDefault="00760161" w:rsidP="00760161">
            <w:pPr>
              <w:jc w:val="right"/>
              <w:rPr>
                <w:color w:val="000000"/>
                <w:sz w:val="20"/>
                <w:szCs w:val="20"/>
              </w:rPr>
            </w:pPr>
            <w:r w:rsidRPr="009D77E8">
              <w:rPr>
                <w:color w:val="000000"/>
                <w:sz w:val="20"/>
                <w:szCs w:val="20"/>
              </w:rPr>
              <w:t>$15,334</w:t>
            </w:r>
          </w:p>
        </w:tc>
      </w:tr>
      <w:tr w:rsidR="00760161" w:rsidRPr="009D77E8" w14:paraId="2A2753AB"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089989E8" w14:textId="77777777" w:rsidR="00760161" w:rsidRPr="009D77E8" w:rsidRDefault="00760161" w:rsidP="00760161">
            <w:pPr>
              <w:rPr>
                <w:rFonts w:ascii="Calibri" w:hAnsi="Calibri"/>
                <w:sz w:val="22"/>
                <w:szCs w:val="22"/>
              </w:rPr>
            </w:pPr>
            <w:r w:rsidRPr="009D77E8">
              <w:rPr>
                <w:rFonts w:ascii="Calibri" w:hAnsi="Calibri"/>
                <w:sz w:val="22"/>
                <w:szCs w:val="22"/>
              </w:rPr>
              <w:t>Sampson County</w:t>
            </w:r>
          </w:p>
        </w:tc>
        <w:tc>
          <w:tcPr>
            <w:tcW w:w="1820" w:type="dxa"/>
            <w:tcBorders>
              <w:top w:val="nil"/>
              <w:left w:val="nil"/>
              <w:bottom w:val="single" w:sz="4" w:space="0" w:color="auto"/>
              <w:right w:val="single" w:sz="4" w:space="0" w:color="auto"/>
            </w:tcBorders>
            <w:shd w:val="clear" w:color="auto" w:fill="auto"/>
            <w:noWrap/>
            <w:hideMark/>
          </w:tcPr>
          <w:p w14:paraId="054C33FF" w14:textId="77777777" w:rsidR="00760161" w:rsidRPr="009D77E8" w:rsidRDefault="00760161" w:rsidP="00760161">
            <w:pPr>
              <w:jc w:val="right"/>
              <w:rPr>
                <w:color w:val="000000"/>
                <w:sz w:val="20"/>
                <w:szCs w:val="20"/>
              </w:rPr>
            </w:pPr>
            <w:r w:rsidRPr="009D77E8">
              <w:rPr>
                <w:color w:val="000000"/>
                <w:sz w:val="20"/>
                <w:szCs w:val="20"/>
              </w:rPr>
              <w:t>$33,502</w:t>
            </w:r>
          </w:p>
        </w:tc>
        <w:tc>
          <w:tcPr>
            <w:tcW w:w="1820" w:type="dxa"/>
            <w:tcBorders>
              <w:top w:val="nil"/>
              <w:left w:val="nil"/>
              <w:bottom w:val="single" w:sz="4" w:space="0" w:color="auto"/>
              <w:right w:val="single" w:sz="4" w:space="0" w:color="auto"/>
            </w:tcBorders>
            <w:shd w:val="clear" w:color="auto" w:fill="auto"/>
            <w:noWrap/>
            <w:hideMark/>
          </w:tcPr>
          <w:p w14:paraId="57735F47" w14:textId="77777777" w:rsidR="00760161" w:rsidRPr="009D77E8" w:rsidRDefault="00760161" w:rsidP="00760161">
            <w:pPr>
              <w:jc w:val="right"/>
              <w:rPr>
                <w:color w:val="000000"/>
                <w:sz w:val="20"/>
                <w:szCs w:val="20"/>
              </w:rPr>
            </w:pPr>
            <w:r w:rsidRPr="009D77E8">
              <w:rPr>
                <w:color w:val="000000"/>
                <w:sz w:val="20"/>
                <w:szCs w:val="20"/>
              </w:rPr>
              <w:t>$20,101</w:t>
            </w:r>
          </w:p>
        </w:tc>
        <w:tc>
          <w:tcPr>
            <w:tcW w:w="1820" w:type="dxa"/>
            <w:tcBorders>
              <w:top w:val="nil"/>
              <w:left w:val="nil"/>
              <w:bottom w:val="single" w:sz="4" w:space="0" w:color="auto"/>
              <w:right w:val="single" w:sz="4" w:space="0" w:color="auto"/>
            </w:tcBorders>
            <w:shd w:val="clear" w:color="auto" w:fill="auto"/>
            <w:noWrap/>
            <w:hideMark/>
          </w:tcPr>
          <w:p w14:paraId="001B15FE" w14:textId="77777777" w:rsidR="00760161" w:rsidRPr="009D77E8" w:rsidRDefault="00760161" w:rsidP="00760161">
            <w:pPr>
              <w:jc w:val="right"/>
              <w:rPr>
                <w:color w:val="000000"/>
                <w:sz w:val="20"/>
                <w:szCs w:val="20"/>
              </w:rPr>
            </w:pPr>
            <w:r w:rsidRPr="009D77E8">
              <w:rPr>
                <w:color w:val="000000"/>
                <w:sz w:val="20"/>
                <w:szCs w:val="20"/>
              </w:rPr>
              <w:t>$13,401</w:t>
            </w:r>
          </w:p>
        </w:tc>
      </w:tr>
      <w:tr w:rsidR="00760161" w:rsidRPr="009D77E8" w14:paraId="0A79CB05"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41C188E9" w14:textId="77777777" w:rsidR="00760161" w:rsidRPr="009D77E8" w:rsidRDefault="00760161" w:rsidP="00760161">
            <w:pPr>
              <w:rPr>
                <w:rFonts w:ascii="Calibri" w:hAnsi="Calibri"/>
                <w:sz w:val="22"/>
                <w:szCs w:val="22"/>
              </w:rPr>
            </w:pPr>
            <w:r w:rsidRPr="009D77E8">
              <w:rPr>
                <w:rFonts w:ascii="Calibri" w:hAnsi="Calibri"/>
                <w:sz w:val="22"/>
                <w:szCs w:val="22"/>
              </w:rPr>
              <w:t>Scotland County</w:t>
            </w:r>
          </w:p>
        </w:tc>
        <w:tc>
          <w:tcPr>
            <w:tcW w:w="1820" w:type="dxa"/>
            <w:tcBorders>
              <w:top w:val="nil"/>
              <w:left w:val="nil"/>
              <w:bottom w:val="single" w:sz="4" w:space="0" w:color="auto"/>
              <w:right w:val="single" w:sz="4" w:space="0" w:color="auto"/>
            </w:tcBorders>
            <w:shd w:val="clear" w:color="auto" w:fill="auto"/>
            <w:noWrap/>
            <w:hideMark/>
          </w:tcPr>
          <w:p w14:paraId="38AE26F1" w14:textId="77777777" w:rsidR="00760161" w:rsidRPr="009D77E8" w:rsidRDefault="00760161" w:rsidP="00760161">
            <w:pPr>
              <w:jc w:val="right"/>
              <w:rPr>
                <w:color w:val="000000"/>
                <w:sz w:val="20"/>
                <w:szCs w:val="20"/>
              </w:rPr>
            </w:pPr>
            <w:r w:rsidRPr="009D77E8">
              <w:rPr>
                <w:color w:val="000000"/>
                <w:sz w:val="20"/>
                <w:szCs w:val="20"/>
              </w:rPr>
              <w:t>$23,561</w:t>
            </w:r>
          </w:p>
        </w:tc>
        <w:tc>
          <w:tcPr>
            <w:tcW w:w="1820" w:type="dxa"/>
            <w:tcBorders>
              <w:top w:val="nil"/>
              <w:left w:val="nil"/>
              <w:bottom w:val="single" w:sz="4" w:space="0" w:color="auto"/>
              <w:right w:val="single" w:sz="4" w:space="0" w:color="auto"/>
            </w:tcBorders>
            <w:shd w:val="clear" w:color="auto" w:fill="auto"/>
            <w:noWrap/>
            <w:hideMark/>
          </w:tcPr>
          <w:p w14:paraId="0C18AC4B" w14:textId="77777777" w:rsidR="00760161" w:rsidRPr="009D77E8" w:rsidRDefault="00760161" w:rsidP="00760161">
            <w:pPr>
              <w:jc w:val="right"/>
              <w:rPr>
                <w:color w:val="000000"/>
                <w:sz w:val="20"/>
                <w:szCs w:val="20"/>
              </w:rPr>
            </w:pPr>
            <w:r w:rsidRPr="009D77E8">
              <w:rPr>
                <w:color w:val="000000"/>
                <w:sz w:val="20"/>
                <w:szCs w:val="20"/>
              </w:rPr>
              <w:t>$14,137</w:t>
            </w:r>
          </w:p>
        </w:tc>
        <w:tc>
          <w:tcPr>
            <w:tcW w:w="1820" w:type="dxa"/>
            <w:tcBorders>
              <w:top w:val="nil"/>
              <w:left w:val="nil"/>
              <w:bottom w:val="single" w:sz="4" w:space="0" w:color="auto"/>
              <w:right w:val="single" w:sz="4" w:space="0" w:color="auto"/>
            </w:tcBorders>
            <w:shd w:val="clear" w:color="auto" w:fill="auto"/>
            <w:noWrap/>
            <w:hideMark/>
          </w:tcPr>
          <w:p w14:paraId="29966A53" w14:textId="77777777" w:rsidR="00760161" w:rsidRPr="009D77E8" w:rsidRDefault="00760161" w:rsidP="00760161">
            <w:pPr>
              <w:jc w:val="right"/>
              <w:rPr>
                <w:color w:val="000000"/>
                <w:sz w:val="20"/>
                <w:szCs w:val="20"/>
              </w:rPr>
            </w:pPr>
            <w:r w:rsidRPr="009D77E8">
              <w:rPr>
                <w:color w:val="000000"/>
                <w:sz w:val="20"/>
                <w:szCs w:val="20"/>
              </w:rPr>
              <w:t>$9,424</w:t>
            </w:r>
          </w:p>
        </w:tc>
      </w:tr>
      <w:tr w:rsidR="00760161" w:rsidRPr="009D77E8" w14:paraId="795EF15E"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7D6E42A0" w14:textId="77777777" w:rsidR="00760161" w:rsidRPr="009D77E8" w:rsidRDefault="00760161" w:rsidP="00760161">
            <w:pPr>
              <w:rPr>
                <w:rFonts w:ascii="Calibri" w:hAnsi="Calibri"/>
                <w:sz w:val="22"/>
                <w:szCs w:val="22"/>
              </w:rPr>
            </w:pPr>
            <w:r w:rsidRPr="009D77E8">
              <w:rPr>
                <w:rFonts w:ascii="Calibri" w:hAnsi="Calibri"/>
                <w:sz w:val="22"/>
                <w:szCs w:val="22"/>
              </w:rPr>
              <w:t>Stanly County</w:t>
            </w:r>
          </w:p>
        </w:tc>
        <w:tc>
          <w:tcPr>
            <w:tcW w:w="1820" w:type="dxa"/>
            <w:tcBorders>
              <w:top w:val="nil"/>
              <w:left w:val="nil"/>
              <w:bottom w:val="single" w:sz="4" w:space="0" w:color="auto"/>
              <w:right w:val="single" w:sz="4" w:space="0" w:color="auto"/>
            </w:tcBorders>
            <w:shd w:val="clear" w:color="auto" w:fill="auto"/>
            <w:noWrap/>
            <w:hideMark/>
          </w:tcPr>
          <w:p w14:paraId="09FEDCBB" w14:textId="77777777" w:rsidR="00760161" w:rsidRPr="009D77E8" w:rsidRDefault="00760161" w:rsidP="00760161">
            <w:pPr>
              <w:jc w:val="right"/>
              <w:rPr>
                <w:color w:val="000000"/>
                <w:sz w:val="20"/>
                <w:szCs w:val="20"/>
              </w:rPr>
            </w:pPr>
            <w:r w:rsidRPr="009D77E8">
              <w:rPr>
                <w:color w:val="000000"/>
                <w:sz w:val="20"/>
                <w:szCs w:val="20"/>
              </w:rPr>
              <w:t>$37,833</w:t>
            </w:r>
          </w:p>
        </w:tc>
        <w:tc>
          <w:tcPr>
            <w:tcW w:w="1820" w:type="dxa"/>
            <w:tcBorders>
              <w:top w:val="nil"/>
              <w:left w:val="nil"/>
              <w:bottom w:val="single" w:sz="4" w:space="0" w:color="auto"/>
              <w:right w:val="single" w:sz="4" w:space="0" w:color="auto"/>
            </w:tcBorders>
            <w:shd w:val="clear" w:color="auto" w:fill="auto"/>
            <w:noWrap/>
            <w:hideMark/>
          </w:tcPr>
          <w:p w14:paraId="116694EE" w14:textId="77777777" w:rsidR="00760161" w:rsidRPr="009D77E8" w:rsidRDefault="00760161" w:rsidP="00760161">
            <w:pPr>
              <w:jc w:val="right"/>
              <w:rPr>
                <w:color w:val="000000"/>
                <w:sz w:val="20"/>
                <w:szCs w:val="20"/>
              </w:rPr>
            </w:pPr>
            <w:r w:rsidRPr="009D77E8">
              <w:rPr>
                <w:color w:val="000000"/>
                <w:sz w:val="20"/>
                <w:szCs w:val="20"/>
              </w:rPr>
              <w:t>$22,700</w:t>
            </w:r>
          </w:p>
        </w:tc>
        <w:tc>
          <w:tcPr>
            <w:tcW w:w="1820" w:type="dxa"/>
            <w:tcBorders>
              <w:top w:val="nil"/>
              <w:left w:val="nil"/>
              <w:bottom w:val="single" w:sz="4" w:space="0" w:color="auto"/>
              <w:right w:val="single" w:sz="4" w:space="0" w:color="auto"/>
            </w:tcBorders>
            <w:shd w:val="clear" w:color="auto" w:fill="auto"/>
            <w:noWrap/>
            <w:hideMark/>
          </w:tcPr>
          <w:p w14:paraId="276C1B45" w14:textId="77777777" w:rsidR="00760161" w:rsidRPr="009D77E8" w:rsidRDefault="00760161" w:rsidP="00760161">
            <w:pPr>
              <w:jc w:val="right"/>
              <w:rPr>
                <w:color w:val="000000"/>
                <w:sz w:val="20"/>
                <w:szCs w:val="20"/>
              </w:rPr>
            </w:pPr>
            <w:r w:rsidRPr="009D77E8">
              <w:rPr>
                <w:color w:val="000000"/>
                <w:sz w:val="20"/>
                <w:szCs w:val="20"/>
              </w:rPr>
              <w:t>$15,133</w:t>
            </w:r>
          </w:p>
        </w:tc>
      </w:tr>
      <w:tr w:rsidR="00760161" w:rsidRPr="009D77E8" w14:paraId="786E8AEF"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4A5E920B" w14:textId="77777777" w:rsidR="00760161" w:rsidRPr="009D77E8" w:rsidRDefault="00760161" w:rsidP="00760161">
            <w:pPr>
              <w:rPr>
                <w:rFonts w:ascii="Calibri" w:hAnsi="Calibri"/>
                <w:sz w:val="22"/>
                <w:szCs w:val="22"/>
              </w:rPr>
            </w:pPr>
            <w:r w:rsidRPr="009D77E8">
              <w:rPr>
                <w:rFonts w:ascii="Calibri" w:hAnsi="Calibri"/>
                <w:sz w:val="22"/>
                <w:szCs w:val="22"/>
              </w:rPr>
              <w:t>Stokes County</w:t>
            </w:r>
          </w:p>
        </w:tc>
        <w:tc>
          <w:tcPr>
            <w:tcW w:w="1820" w:type="dxa"/>
            <w:tcBorders>
              <w:top w:val="nil"/>
              <w:left w:val="nil"/>
              <w:bottom w:val="single" w:sz="4" w:space="0" w:color="auto"/>
              <w:right w:val="single" w:sz="4" w:space="0" w:color="auto"/>
            </w:tcBorders>
            <w:shd w:val="clear" w:color="auto" w:fill="auto"/>
            <w:noWrap/>
            <w:hideMark/>
          </w:tcPr>
          <w:p w14:paraId="2915833E" w14:textId="77777777" w:rsidR="00760161" w:rsidRPr="009D77E8" w:rsidRDefault="00760161" w:rsidP="00760161">
            <w:pPr>
              <w:jc w:val="right"/>
              <w:rPr>
                <w:color w:val="000000"/>
                <w:sz w:val="20"/>
                <w:szCs w:val="20"/>
              </w:rPr>
            </w:pPr>
            <w:r w:rsidRPr="009D77E8">
              <w:rPr>
                <w:color w:val="000000"/>
                <w:sz w:val="20"/>
                <w:szCs w:val="20"/>
              </w:rPr>
              <w:t>$22,319</w:t>
            </w:r>
          </w:p>
        </w:tc>
        <w:tc>
          <w:tcPr>
            <w:tcW w:w="1820" w:type="dxa"/>
            <w:tcBorders>
              <w:top w:val="nil"/>
              <w:left w:val="nil"/>
              <w:bottom w:val="single" w:sz="4" w:space="0" w:color="auto"/>
              <w:right w:val="single" w:sz="4" w:space="0" w:color="auto"/>
            </w:tcBorders>
            <w:shd w:val="clear" w:color="auto" w:fill="auto"/>
            <w:noWrap/>
            <w:hideMark/>
          </w:tcPr>
          <w:p w14:paraId="3958B3CC" w14:textId="77777777" w:rsidR="00760161" w:rsidRPr="009D77E8" w:rsidRDefault="00760161" w:rsidP="00760161">
            <w:pPr>
              <w:jc w:val="right"/>
              <w:rPr>
                <w:color w:val="000000"/>
                <w:sz w:val="20"/>
                <w:szCs w:val="20"/>
              </w:rPr>
            </w:pPr>
            <w:r w:rsidRPr="009D77E8">
              <w:rPr>
                <w:color w:val="000000"/>
                <w:sz w:val="20"/>
                <w:szCs w:val="20"/>
              </w:rPr>
              <w:t>$13,391</w:t>
            </w:r>
          </w:p>
        </w:tc>
        <w:tc>
          <w:tcPr>
            <w:tcW w:w="1820" w:type="dxa"/>
            <w:tcBorders>
              <w:top w:val="nil"/>
              <w:left w:val="nil"/>
              <w:bottom w:val="single" w:sz="4" w:space="0" w:color="auto"/>
              <w:right w:val="single" w:sz="4" w:space="0" w:color="auto"/>
            </w:tcBorders>
            <w:shd w:val="clear" w:color="auto" w:fill="auto"/>
            <w:noWrap/>
            <w:hideMark/>
          </w:tcPr>
          <w:p w14:paraId="1AF65D86" w14:textId="77777777" w:rsidR="00760161" w:rsidRPr="009D77E8" w:rsidRDefault="00760161" w:rsidP="00760161">
            <w:pPr>
              <w:jc w:val="right"/>
              <w:rPr>
                <w:color w:val="000000"/>
                <w:sz w:val="20"/>
                <w:szCs w:val="20"/>
              </w:rPr>
            </w:pPr>
            <w:r w:rsidRPr="009D77E8">
              <w:rPr>
                <w:color w:val="000000"/>
                <w:sz w:val="20"/>
                <w:szCs w:val="20"/>
              </w:rPr>
              <w:t>$8,928</w:t>
            </w:r>
          </w:p>
        </w:tc>
      </w:tr>
      <w:tr w:rsidR="00760161" w:rsidRPr="009D77E8" w14:paraId="69A65600"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43D4E7F0" w14:textId="77777777" w:rsidR="00760161" w:rsidRPr="009D77E8" w:rsidRDefault="00760161" w:rsidP="00760161">
            <w:pPr>
              <w:rPr>
                <w:rFonts w:ascii="Calibri" w:hAnsi="Calibri"/>
                <w:sz w:val="22"/>
                <w:szCs w:val="22"/>
              </w:rPr>
            </w:pPr>
            <w:r w:rsidRPr="009D77E8">
              <w:rPr>
                <w:rFonts w:ascii="Calibri" w:hAnsi="Calibri"/>
                <w:sz w:val="22"/>
                <w:szCs w:val="22"/>
              </w:rPr>
              <w:t>Surry County</w:t>
            </w:r>
          </w:p>
        </w:tc>
        <w:tc>
          <w:tcPr>
            <w:tcW w:w="1820" w:type="dxa"/>
            <w:tcBorders>
              <w:top w:val="nil"/>
              <w:left w:val="nil"/>
              <w:bottom w:val="single" w:sz="4" w:space="0" w:color="auto"/>
              <w:right w:val="single" w:sz="4" w:space="0" w:color="auto"/>
            </w:tcBorders>
            <w:shd w:val="clear" w:color="auto" w:fill="auto"/>
            <w:noWrap/>
            <w:hideMark/>
          </w:tcPr>
          <w:p w14:paraId="59D2B86E" w14:textId="77777777" w:rsidR="00760161" w:rsidRPr="009D77E8" w:rsidRDefault="00760161" w:rsidP="00760161">
            <w:pPr>
              <w:jc w:val="right"/>
              <w:rPr>
                <w:color w:val="000000"/>
                <w:sz w:val="20"/>
                <w:szCs w:val="20"/>
              </w:rPr>
            </w:pPr>
            <w:r w:rsidRPr="009D77E8">
              <w:rPr>
                <w:color w:val="000000"/>
                <w:sz w:val="20"/>
                <w:szCs w:val="20"/>
              </w:rPr>
              <w:t>$36,124</w:t>
            </w:r>
          </w:p>
        </w:tc>
        <w:tc>
          <w:tcPr>
            <w:tcW w:w="1820" w:type="dxa"/>
            <w:tcBorders>
              <w:top w:val="nil"/>
              <w:left w:val="nil"/>
              <w:bottom w:val="single" w:sz="4" w:space="0" w:color="auto"/>
              <w:right w:val="single" w:sz="4" w:space="0" w:color="auto"/>
            </w:tcBorders>
            <w:shd w:val="clear" w:color="auto" w:fill="auto"/>
            <w:noWrap/>
            <w:hideMark/>
          </w:tcPr>
          <w:p w14:paraId="03FA306D" w14:textId="77777777" w:rsidR="00760161" w:rsidRPr="009D77E8" w:rsidRDefault="00760161" w:rsidP="00760161">
            <w:pPr>
              <w:jc w:val="right"/>
              <w:rPr>
                <w:color w:val="000000"/>
                <w:sz w:val="20"/>
                <w:szCs w:val="20"/>
              </w:rPr>
            </w:pPr>
            <w:r w:rsidRPr="009D77E8">
              <w:rPr>
                <w:color w:val="000000"/>
                <w:sz w:val="20"/>
                <w:szCs w:val="20"/>
              </w:rPr>
              <w:t>$21,674</w:t>
            </w:r>
          </w:p>
        </w:tc>
        <w:tc>
          <w:tcPr>
            <w:tcW w:w="1820" w:type="dxa"/>
            <w:tcBorders>
              <w:top w:val="nil"/>
              <w:left w:val="nil"/>
              <w:bottom w:val="single" w:sz="4" w:space="0" w:color="auto"/>
              <w:right w:val="single" w:sz="4" w:space="0" w:color="auto"/>
            </w:tcBorders>
            <w:shd w:val="clear" w:color="auto" w:fill="auto"/>
            <w:noWrap/>
            <w:hideMark/>
          </w:tcPr>
          <w:p w14:paraId="30207E9F" w14:textId="77777777" w:rsidR="00760161" w:rsidRPr="009D77E8" w:rsidRDefault="00760161" w:rsidP="00760161">
            <w:pPr>
              <w:jc w:val="right"/>
              <w:rPr>
                <w:color w:val="000000"/>
                <w:sz w:val="20"/>
                <w:szCs w:val="20"/>
              </w:rPr>
            </w:pPr>
            <w:r w:rsidRPr="009D77E8">
              <w:rPr>
                <w:color w:val="000000"/>
                <w:sz w:val="20"/>
                <w:szCs w:val="20"/>
              </w:rPr>
              <w:t>$14,450</w:t>
            </w:r>
          </w:p>
        </w:tc>
      </w:tr>
      <w:tr w:rsidR="00760161" w:rsidRPr="009D77E8" w14:paraId="603CD687"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2D3E3FB4" w14:textId="77777777" w:rsidR="00760161" w:rsidRPr="009D77E8" w:rsidRDefault="00760161" w:rsidP="00760161">
            <w:pPr>
              <w:rPr>
                <w:rFonts w:ascii="Calibri" w:hAnsi="Calibri"/>
                <w:sz w:val="22"/>
                <w:szCs w:val="22"/>
              </w:rPr>
            </w:pPr>
            <w:r w:rsidRPr="009D77E8">
              <w:rPr>
                <w:rFonts w:ascii="Calibri" w:hAnsi="Calibri"/>
                <w:sz w:val="22"/>
                <w:szCs w:val="22"/>
              </w:rPr>
              <w:t>Swain County</w:t>
            </w:r>
          </w:p>
        </w:tc>
        <w:tc>
          <w:tcPr>
            <w:tcW w:w="1820" w:type="dxa"/>
            <w:tcBorders>
              <w:top w:val="nil"/>
              <w:left w:val="nil"/>
              <w:bottom w:val="single" w:sz="4" w:space="0" w:color="auto"/>
              <w:right w:val="single" w:sz="4" w:space="0" w:color="auto"/>
            </w:tcBorders>
            <w:shd w:val="clear" w:color="auto" w:fill="auto"/>
            <w:noWrap/>
            <w:hideMark/>
          </w:tcPr>
          <w:p w14:paraId="481E9FFA" w14:textId="77777777" w:rsidR="00760161" w:rsidRPr="009D77E8" w:rsidRDefault="00760161" w:rsidP="00760161">
            <w:pPr>
              <w:jc w:val="right"/>
              <w:rPr>
                <w:color w:val="000000"/>
                <w:sz w:val="20"/>
                <w:szCs w:val="20"/>
              </w:rPr>
            </w:pPr>
            <w:r w:rsidRPr="009D77E8">
              <w:rPr>
                <w:color w:val="000000"/>
                <w:sz w:val="20"/>
                <w:szCs w:val="20"/>
              </w:rPr>
              <w:t>$7,468</w:t>
            </w:r>
          </w:p>
        </w:tc>
        <w:tc>
          <w:tcPr>
            <w:tcW w:w="1820" w:type="dxa"/>
            <w:tcBorders>
              <w:top w:val="nil"/>
              <w:left w:val="nil"/>
              <w:bottom w:val="single" w:sz="4" w:space="0" w:color="auto"/>
              <w:right w:val="single" w:sz="4" w:space="0" w:color="auto"/>
            </w:tcBorders>
            <w:shd w:val="clear" w:color="auto" w:fill="auto"/>
            <w:noWrap/>
            <w:hideMark/>
          </w:tcPr>
          <w:p w14:paraId="59EC0D84" w14:textId="77777777" w:rsidR="00760161" w:rsidRPr="009D77E8" w:rsidRDefault="00760161" w:rsidP="00760161">
            <w:pPr>
              <w:jc w:val="right"/>
              <w:rPr>
                <w:color w:val="000000"/>
                <w:sz w:val="20"/>
                <w:szCs w:val="20"/>
              </w:rPr>
            </w:pPr>
            <w:r w:rsidRPr="009D77E8">
              <w:rPr>
                <w:color w:val="000000"/>
                <w:sz w:val="20"/>
                <w:szCs w:val="20"/>
              </w:rPr>
              <w:t>$4,481</w:t>
            </w:r>
          </w:p>
        </w:tc>
        <w:tc>
          <w:tcPr>
            <w:tcW w:w="1820" w:type="dxa"/>
            <w:tcBorders>
              <w:top w:val="nil"/>
              <w:left w:val="nil"/>
              <w:bottom w:val="single" w:sz="4" w:space="0" w:color="auto"/>
              <w:right w:val="single" w:sz="4" w:space="0" w:color="auto"/>
            </w:tcBorders>
            <w:shd w:val="clear" w:color="auto" w:fill="auto"/>
            <w:noWrap/>
            <w:hideMark/>
          </w:tcPr>
          <w:p w14:paraId="4FCF56AC" w14:textId="77777777" w:rsidR="00760161" w:rsidRPr="009D77E8" w:rsidRDefault="00760161" w:rsidP="00760161">
            <w:pPr>
              <w:jc w:val="right"/>
              <w:rPr>
                <w:color w:val="000000"/>
                <w:sz w:val="20"/>
                <w:szCs w:val="20"/>
              </w:rPr>
            </w:pPr>
            <w:r w:rsidRPr="009D77E8">
              <w:rPr>
                <w:color w:val="000000"/>
                <w:sz w:val="20"/>
                <w:szCs w:val="20"/>
              </w:rPr>
              <w:t>$2,987</w:t>
            </w:r>
          </w:p>
        </w:tc>
      </w:tr>
      <w:tr w:rsidR="00760161" w:rsidRPr="009D77E8" w14:paraId="6ED98D92"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18FEF547" w14:textId="77777777" w:rsidR="00760161" w:rsidRPr="009D77E8" w:rsidRDefault="00760161" w:rsidP="00760161">
            <w:pPr>
              <w:rPr>
                <w:rFonts w:ascii="Calibri" w:hAnsi="Calibri"/>
                <w:sz w:val="22"/>
                <w:szCs w:val="22"/>
              </w:rPr>
            </w:pPr>
            <w:r w:rsidRPr="009D77E8">
              <w:rPr>
                <w:rFonts w:ascii="Calibri" w:hAnsi="Calibri"/>
                <w:sz w:val="22"/>
                <w:szCs w:val="22"/>
              </w:rPr>
              <w:t>Transylvania County</w:t>
            </w:r>
          </w:p>
        </w:tc>
        <w:tc>
          <w:tcPr>
            <w:tcW w:w="1820" w:type="dxa"/>
            <w:tcBorders>
              <w:top w:val="nil"/>
              <w:left w:val="nil"/>
              <w:bottom w:val="single" w:sz="4" w:space="0" w:color="auto"/>
              <w:right w:val="single" w:sz="4" w:space="0" w:color="auto"/>
            </w:tcBorders>
            <w:shd w:val="clear" w:color="auto" w:fill="auto"/>
            <w:noWrap/>
            <w:hideMark/>
          </w:tcPr>
          <w:p w14:paraId="08145E6B" w14:textId="77777777" w:rsidR="00760161" w:rsidRPr="009D77E8" w:rsidRDefault="00760161" w:rsidP="00760161">
            <w:pPr>
              <w:jc w:val="right"/>
              <w:rPr>
                <w:color w:val="000000"/>
                <w:sz w:val="20"/>
                <w:szCs w:val="20"/>
              </w:rPr>
            </w:pPr>
            <w:r w:rsidRPr="009D77E8">
              <w:rPr>
                <w:color w:val="000000"/>
                <w:sz w:val="20"/>
                <w:szCs w:val="20"/>
              </w:rPr>
              <w:t>$13,233</w:t>
            </w:r>
          </w:p>
        </w:tc>
        <w:tc>
          <w:tcPr>
            <w:tcW w:w="1820" w:type="dxa"/>
            <w:tcBorders>
              <w:top w:val="nil"/>
              <w:left w:val="nil"/>
              <w:bottom w:val="single" w:sz="4" w:space="0" w:color="auto"/>
              <w:right w:val="single" w:sz="4" w:space="0" w:color="auto"/>
            </w:tcBorders>
            <w:shd w:val="clear" w:color="auto" w:fill="auto"/>
            <w:noWrap/>
            <w:hideMark/>
          </w:tcPr>
          <w:p w14:paraId="1076D623" w14:textId="77777777" w:rsidR="00760161" w:rsidRPr="009D77E8" w:rsidRDefault="00760161" w:rsidP="00760161">
            <w:pPr>
              <w:jc w:val="right"/>
              <w:rPr>
                <w:color w:val="000000"/>
                <w:sz w:val="20"/>
                <w:szCs w:val="20"/>
              </w:rPr>
            </w:pPr>
            <w:r w:rsidRPr="009D77E8">
              <w:rPr>
                <w:color w:val="000000"/>
                <w:sz w:val="20"/>
                <w:szCs w:val="20"/>
              </w:rPr>
              <w:t>$7,940</w:t>
            </w:r>
          </w:p>
        </w:tc>
        <w:tc>
          <w:tcPr>
            <w:tcW w:w="1820" w:type="dxa"/>
            <w:tcBorders>
              <w:top w:val="nil"/>
              <w:left w:val="nil"/>
              <w:bottom w:val="single" w:sz="4" w:space="0" w:color="auto"/>
              <w:right w:val="single" w:sz="4" w:space="0" w:color="auto"/>
            </w:tcBorders>
            <w:shd w:val="clear" w:color="auto" w:fill="auto"/>
            <w:noWrap/>
            <w:hideMark/>
          </w:tcPr>
          <w:p w14:paraId="3A01B716" w14:textId="77777777" w:rsidR="00760161" w:rsidRPr="009D77E8" w:rsidRDefault="00760161" w:rsidP="00760161">
            <w:pPr>
              <w:jc w:val="right"/>
              <w:rPr>
                <w:color w:val="000000"/>
                <w:sz w:val="20"/>
                <w:szCs w:val="20"/>
              </w:rPr>
            </w:pPr>
            <w:r w:rsidRPr="009D77E8">
              <w:rPr>
                <w:color w:val="000000"/>
                <w:sz w:val="20"/>
                <w:szCs w:val="20"/>
              </w:rPr>
              <w:t>$5,293</w:t>
            </w:r>
          </w:p>
        </w:tc>
      </w:tr>
      <w:tr w:rsidR="00760161" w:rsidRPr="009D77E8" w14:paraId="095B6B72"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2B191E4A" w14:textId="77777777" w:rsidR="00760161" w:rsidRPr="009D77E8" w:rsidRDefault="00760161" w:rsidP="00760161">
            <w:pPr>
              <w:rPr>
                <w:rFonts w:ascii="Calibri" w:hAnsi="Calibri"/>
                <w:sz w:val="22"/>
                <w:szCs w:val="22"/>
              </w:rPr>
            </w:pPr>
            <w:r w:rsidRPr="009D77E8">
              <w:rPr>
                <w:rFonts w:ascii="Calibri" w:hAnsi="Calibri"/>
                <w:sz w:val="22"/>
                <w:szCs w:val="22"/>
              </w:rPr>
              <w:t>Tyrrell County</w:t>
            </w:r>
          </w:p>
        </w:tc>
        <w:tc>
          <w:tcPr>
            <w:tcW w:w="1820" w:type="dxa"/>
            <w:tcBorders>
              <w:top w:val="nil"/>
              <w:left w:val="nil"/>
              <w:bottom w:val="single" w:sz="4" w:space="0" w:color="auto"/>
              <w:right w:val="single" w:sz="4" w:space="0" w:color="auto"/>
            </w:tcBorders>
            <w:shd w:val="clear" w:color="auto" w:fill="auto"/>
            <w:noWrap/>
            <w:hideMark/>
          </w:tcPr>
          <w:p w14:paraId="7DABC748" w14:textId="77777777" w:rsidR="00760161" w:rsidRPr="009D77E8" w:rsidRDefault="00760161" w:rsidP="00760161">
            <w:pPr>
              <w:jc w:val="right"/>
              <w:rPr>
                <w:color w:val="000000"/>
                <w:sz w:val="20"/>
                <w:szCs w:val="20"/>
              </w:rPr>
            </w:pPr>
            <w:r w:rsidRPr="009D77E8">
              <w:rPr>
                <w:color w:val="000000"/>
                <w:sz w:val="20"/>
                <w:szCs w:val="20"/>
              </w:rPr>
              <w:t>$4,147</w:t>
            </w:r>
          </w:p>
        </w:tc>
        <w:tc>
          <w:tcPr>
            <w:tcW w:w="1820" w:type="dxa"/>
            <w:tcBorders>
              <w:top w:val="nil"/>
              <w:left w:val="nil"/>
              <w:bottom w:val="single" w:sz="4" w:space="0" w:color="auto"/>
              <w:right w:val="single" w:sz="4" w:space="0" w:color="auto"/>
            </w:tcBorders>
            <w:shd w:val="clear" w:color="auto" w:fill="auto"/>
            <w:noWrap/>
            <w:hideMark/>
          </w:tcPr>
          <w:p w14:paraId="42092385" w14:textId="77777777" w:rsidR="00760161" w:rsidRPr="009D77E8" w:rsidRDefault="00760161" w:rsidP="00760161">
            <w:pPr>
              <w:jc w:val="right"/>
              <w:rPr>
                <w:color w:val="000000"/>
                <w:sz w:val="20"/>
                <w:szCs w:val="20"/>
              </w:rPr>
            </w:pPr>
            <w:r w:rsidRPr="009D77E8">
              <w:rPr>
                <w:color w:val="000000"/>
                <w:sz w:val="20"/>
                <w:szCs w:val="20"/>
              </w:rPr>
              <w:t>$2,488</w:t>
            </w:r>
          </w:p>
        </w:tc>
        <w:tc>
          <w:tcPr>
            <w:tcW w:w="1820" w:type="dxa"/>
            <w:tcBorders>
              <w:top w:val="nil"/>
              <w:left w:val="nil"/>
              <w:bottom w:val="single" w:sz="4" w:space="0" w:color="auto"/>
              <w:right w:val="single" w:sz="4" w:space="0" w:color="auto"/>
            </w:tcBorders>
            <w:shd w:val="clear" w:color="auto" w:fill="auto"/>
            <w:noWrap/>
            <w:hideMark/>
          </w:tcPr>
          <w:p w14:paraId="73A483A6" w14:textId="77777777" w:rsidR="00760161" w:rsidRPr="009D77E8" w:rsidRDefault="00760161" w:rsidP="00760161">
            <w:pPr>
              <w:jc w:val="right"/>
              <w:rPr>
                <w:color w:val="000000"/>
                <w:sz w:val="20"/>
                <w:szCs w:val="20"/>
              </w:rPr>
            </w:pPr>
            <w:r w:rsidRPr="009D77E8">
              <w:rPr>
                <w:color w:val="000000"/>
                <w:sz w:val="20"/>
                <w:szCs w:val="20"/>
              </w:rPr>
              <w:t>$1,659</w:t>
            </w:r>
          </w:p>
        </w:tc>
      </w:tr>
      <w:tr w:rsidR="00760161" w:rsidRPr="009D77E8" w14:paraId="741AAB28"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1335BCDF" w14:textId="77777777" w:rsidR="00760161" w:rsidRPr="009D77E8" w:rsidRDefault="00760161" w:rsidP="00760161">
            <w:pPr>
              <w:rPr>
                <w:rFonts w:ascii="Calibri" w:hAnsi="Calibri"/>
                <w:sz w:val="22"/>
                <w:szCs w:val="22"/>
              </w:rPr>
            </w:pPr>
            <w:r w:rsidRPr="009D77E8">
              <w:rPr>
                <w:rFonts w:ascii="Calibri" w:hAnsi="Calibri"/>
                <w:sz w:val="22"/>
                <w:szCs w:val="22"/>
              </w:rPr>
              <w:t>Union County</w:t>
            </w:r>
          </w:p>
        </w:tc>
        <w:tc>
          <w:tcPr>
            <w:tcW w:w="1820" w:type="dxa"/>
            <w:tcBorders>
              <w:top w:val="nil"/>
              <w:left w:val="nil"/>
              <w:bottom w:val="single" w:sz="4" w:space="0" w:color="auto"/>
              <w:right w:val="single" w:sz="4" w:space="0" w:color="auto"/>
            </w:tcBorders>
            <w:shd w:val="clear" w:color="auto" w:fill="auto"/>
            <w:noWrap/>
            <w:hideMark/>
          </w:tcPr>
          <w:p w14:paraId="0F9B834B" w14:textId="77777777" w:rsidR="00760161" w:rsidRPr="009D77E8" w:rsidRDefault="00760161" w:rsidP="00760161">
            <w:pPr>
              <w:jc w:val="right"/>
              <w:rPr>
                <w:color w:val="000000"/>
                <w:sz w:val="20"/>
                <w:szCs w:val="20"/>
              </w:rPr>
            </w:pPr>
            <w:r w:rsidRPr="009D77E8">
              <w:rPr>
                <w:color w:val="000000"/>
                <w:sz w:val="20"/>
                <w:szCs w:val="20"/>
              </w:rPr>
              <w:t>$67,692</w:t>
            </w:r>
          </w:p>
        </w:tc>
        <w:tc>
          <w:tcPr>
            <w:tcW w:w="1820" w:type="dxa"/>
            <w:tcBorders>
              <w:top w:val="nil"/>
              <w:left w:val="nil"/>
              <w:bottom w:val="single" w:sz="4" w:space="0" w:color="auto"/>
              <w:right w:val="single" w:sz="4" w:space="0" w:color="auto"/>
            </w:tcBorders>
            <w:shd w:val="clear" w:color="auto" w:fill="auto"/>
            <w:noWrap/>
            <w:hideMark/>
          </w:tcPr>
          <w:p w14:paraId="5C088446" w14:textId="77777777" w:rsidR="00760161" w:rsidRPr="009D77E8" w:rsidRDefault="00760161" w:rsidP="00760161">
            <w:pPr>
              <w:jc w:val="right"/>
              <w:rPr>
                <w:color w:val="000000"/>
                <w:sz w:val="20"/>
                <w:szCs w:val="20"/>
              </w:rPr>
            </w:pPr>
            <w:r w:rsidRPr="009D77E8">
              <w:rPr>
                <w:color w:val="000000"/>
                <w:sz w:val="20"/>
                <w:szCs w:val="20"/>
              </w:rPr>
              <w:t>$40,615</w:t>
            </w:r>
          </w:p>
        </w:tc>
        <w:tc>
          <w:tcPr>
            <w:tcW w:w="1820" w:type="dxa"/>
            <w:tcBorders>
              <w:top w:val="nil"/>
              <w:left w:val="nil"/>
              <w:bottom w:val="single" w:sz="4" w:space="0" w:color="auto"/>
              <w:right w:val="single" w:sz="4" w:space="0" w:color="auto"/>
            </w:tcBorders>
            <w:shd w:val="clear" w:color="auto" w:fill="auto"/>
            <w:noWrap/>
            <w:hideMark/>
          </w:tcPr>
          <w:p w14:paraId="4DC75BD4" w14:textId="77777777" w:rsidR="00760161" w:rsidRPr="009D77E8" w:rsidRDefault="00760161" w:rsidP="00760161">
            <w:pPr>
              <w:jc w:val="right"/>
              <w:rPr>
                <w:color w:val="000000"/>
                <w:sz w:val="20"/>
                <w:szCs w:val="20"/>
              </w:rPr>
            </w:pPr>
            <w:r w:rsidRPr="009D77E8">
              <w:rPr>
                <w:color w:val="000000"/>
                <w:sz w:val="20"/>
                <w:szCs w:val="20"/>
              </w:rPr>
              <w:t>$27,077</w:t>
            </w:r>
          </w:p>
        </w:tc>
      </w:tr>
      <w:tr w:rsidR="00760161" w:rsidRPr="009D77E8" w14:paraId="0FCCF487"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3E2500E3" w14:textId="77777777" w:rsidR="00760161" w:rsidRPr="009D77E8" w:rsidRDefault="00760161" w:rsidP="00760161">
            <w:pPr>
              <w:rPr>
                <w:rFonts w:ascii="Calibri" w:hAnsi="Calibri"/>
                <w:sz w:val="22"/>
                <w:szCs w:val="22"/>
              </w:rPr>
            </w:pPr>
            <w:r w:rsidRPr="009D77E8">
              <w:rPr>
                <w:rFonts w:ascii="Calibri" w:hAnsi="Calibri"/>
                <w:sz w:val="22"/>
                <w:szCs w:val="22"/>
              </w:rPr>
              <w:t>Vance County</w:t>
            </w:r>
          </w:p>
        </w:tc>
        <w:tc>
          <w:tcPr>
            <w:tcW w:w="1820" w:type="dxa"/>
            <w:tcBorders>
              <w:top w:val="nil"/>
              <w:left w:val="nil"/>
              <w:bottom w:val="single" w:sz="4" w:space="0" w:color="auto"/>
              <w:right w:val="single" w:sz="4" w:space="0" w:color="auto"/>
            </w:tcBorders>
            <w:shd w:val="clear" w:color="auto" w:fill="auto"/>
            <w:noWrap/>
            <w:hideMark/>
          </w:tcPr>
          <w:p w14:paraId="2C9FD8E9" w14:textId="77777777" w:rsidR="00760161" w:rsidRPr="009D77E8" w:rsidRDefault="00760161" w:rsidP="00760161">
            <w:pPr>
              <w:jc w:val="right"/>
              <w:rPr>
                <w:color w:val="000000"/>
                <w:sz w:val="20"/>
                <w:szCs w:val="20"/>
              </w:rPr>
            </w:pPr>
            <w:r w:rsidRPr="009D77E8">
              <w:rPr>
                <w:color w:val="000000"/>
                <w:sz w:val="20"/>
                <w:szCs w:val="20"/>
              </w:rPr>
              <w:t>$30,354</w:t>
            </w:r>
          </w:p>
        </w:tc>
        <w:tc>
          <w:tcPr>
            <w:tcW w:w="1820" w:type="dxa"/>
            <w:tcBorders>
              <w:top w:val="nil"/>
              <w:left w:val="nil"/>
              <w:bottom w:val="single" w:sz="4" w:space="0" w:color="auto"/>
              <w:right w:val="single" w:sz="4" w:space="0" w:color="auto"/>
            </w:tcBorders>
            <w:shd w:val="clear" w:color="auto" w:fill="auto"/>
            <w:noWrap/>
            <w:hideMark/>
          </w:tcPr>
          <w:p w14:paraId="0B513153" w14:textId="77777777" w:rsidR="00760161" w:rsidRPr="009D77E8" w:rsidRDefault="00760161" w:rsidP="00760161">
            <w:pPr>
              <w:jc w:val="right"/>
              <w:rPr>
                <w:color w:val="000000"/>
                <w:sz w:val="20"/>
                <w:szCs w:val="20"/>
              </w:rPr>
            </w:pPr>
            <w:r w:rsidRPr="009D77E8">
              <w:rPr>
                <w:color w:val="000000"/>
                <w:sz w:val="20"/>
                <w:szCs w:val="20"/>
              </w:rPr>
              <w:t>$18,212</w:t>
            </w:r>
          </w:p>
        </w:tc>
        <w:tc>
          <w:tcPr>
            <w:tcW w:w="1820" w:type="dxa"/>
            <w:tcBorders>
              <w:top w:val="nil"/>
              <w:left w:val="nil"/>
              <w:bottom w:val="single" w:sz="4" w:space="0" w:color="auto"/>
              <w:right w:val="single" w:sz="4" w:space="0" w:color="auto"/>
            </w:tcBorders>
            <w:shd w:val="clear" w:color="auto" w:fill="auto"/>
            <w:noWrap/>
            <w:hideMark/>
          </w:tcPr>
          <w:p w14:paraId="44DDE5FD" w14:textId="77777777" w:rsidR="00760161" w:rsidRPr="009D77E8" w:rsidRDefault="00760161" w:rsidP="00760161">
            <w:pPr>
              <w:jc w:val="right"/>
              <w:rPr>
                <w:color w:val="000000"/>
                <w:sz w:val="20"/>
                <w:szCs w:val="20"/>
              </w:rPr>
            </w:pPr>
            <w:r w:rsidRPr="009D77E8">
              <w:rPr>
                <w:color w:val="000000"/>
                <w:sz w:val="20"/>
                <w:szCs w:val="20"/>
              </w:rPr>
              <w:t>$12,142</w:t>
            </w:r>
          </w:p>
        </w:tc>
      </w:tr>
      <w:tr w:rsidR="00760161" w:rsidRPr="009D77E8" w14:paraId="4324C209"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44CD9BCF" w14:textId="77777777" w:rsidR="00760161" w:rsidRPr="009D77E8" w:rsidRDefault="00760161" w:rsidP="00760161">
            <w:pPr>
              <w:rPr>
                <w:rFonts w:ascii="Calibri" w:hAnsi="Calibri"/>
                <w:sz w:val="22"/>
                <w:szCs w:val="22"/>
              </w:rPr>
            </w:pPr>
            <w:r w:rsidRPr="009D77E8">
              <w:rPr>
                <w:rFonts w:ascii="Calibri" w:hAnsi="Calibri"/>
                <w:sz w:val="22"/>
                <w:szCs w:val="22"/>
              </w:rPr>
              <w:t>Warren County</w:t>
            </w:r>
          </w:p>
        </w:tc>
        <w:tc>
          <w:tcPr>
            <w:tcW w:w="1820" w:type="dxa"/>
            <w:tcBorders>
              <w:top w:val="nil"/>
              <w:left w:val="nil"/>
              <w:bottom w:val="single" w:sz="4" w:space="0" w:color="auto"/>
              <w:right w:val="single" w:sz="4" w:space="0" w:color="auto"/>
            </w:tcBorders>
            <w:shd w:val="clear" w:color="auto" w:fill="auto"/>
            <w:noWrap/>
            <w:hideMark/>
          </w:tcPr>
          <w:p w14:paraId="1EDF39F4" w14:textId="77777777" w:rsidR="00760161" w:rsidRPr="009D77E8" w:rsidRDefault="00760161" w:rsidP="00760161">
            <w:pPr>
              <w:jc w:val="right"/>
              <w:rPr>
                <w:color w:val="000000"/>
                <w:sz w:val="20"/>
                <w:szCs w:val="20"/>
              </w:rPr>
            </w:pPr>
            <w:r w:rsidRPr="009D77E8">
              <w:rPr>
                <w:color w:val="000000"/>
                <w:sz w:val="20"/>
                <w:szCs w:val="20"/>
              </w:rPr>
              <w:t>$13,811</w:t>
            </w:r>
          </w:p>
        </w:tc>
        <w:tc>
          <w:tcPr>
            <w:tcW w:w="1820" w:type="dxa"/>
            <w:tcBorders>
              <w:top w:val="nil"/>
              <w:left w:val="nil"/>
              <w:bottom w:val="single" w:sz="4" w:space="0" w:color="auto"/>
              <w:right w:val="single" w:sz="4" w:space="0" w:color="auto"/>
            </w:tcBorders>
            <w:shd w:val="clear" w:color="auto" w:fill="auto"/>
            <w:noWrap/>
            <w:hideMark/>
          </w:tcPr>
          <w:p w14:paraId="74BF12BD" w14:textId="77777777" w:rsidR="00760161" w:rsidRPr="009D77E8" w:rsidRDefault="00760161" w:rsidP="00760161">
            <w:pPr>
              <w:jc w:val="right"/>
              <w:rPr>
                <w:color w:val="000000"/>
                <w:sz w:val="20"/>
                <w:szCs w:val="20"/>
              </w:rPr>
            </w:pPr>
            <w:r w:rsidRPr="009D77E8">
              <w:rPr>
                <w:color w:val="000000"/>
                <w:sz w:val="20"/>
                <w:szCs w:val="20"/>
              </w:rPr>
              <w:t>$8,287</w:t>
            </w:r>
          </w:p>
        </w:tc>
        <w:tc>
          <w:tcPr>
            <w:tcW w:w="1820" w:type="dxa"/>
            <w:tcBorders>
              <w:top w:val="nil"/>
              <w:left w:val="nil"/>
              <w:bottom w:val="single" w:sz="4" w:space="0" w:color="auto"/>
              <w:right w:val="single" w:sz="4" w:space="0" w:color="auto"/>
            </w:tcBorders>
            <w:shd w:val="clear" w:color="auto" w:fill="auto"/>
            <w:noWrap/>
            <w:hideMark/>
          </w:tcPr>
          <w:p w14:paraId="613ED957" w14:textId="77777777" w:rsidR="00760161" w:rsidRPr="009D77E8" w:rsidRDefault="00760161" w:rsidP="00760161">
            <w:pPr>
              <w:jc w:val="right"/>
              <w:rPr>
                <w:color w:val="000000"/>
                <w:sz w:val="20"/>
                <w:szCs w:val="20"/>
              </w:rPr>
            </w:pPr>
            <w:r w:rsidRPr="009D77E8">
              <w:rPr>
                <w:color w:val="000000"/>
                <w:sz w:val="20"/>
                <w:szCs w:val="20"/>
              </w:rPr>
              <w:t>$5,524</w:t>
            </w:r>
          </w:p>
        </w:tc>
      </w:tr>
      <w:tr w:rsidR="00760161" w:rsidRPr="009D77E8" w14:paraId="6EB24C75"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7434AE88" w14:textId="77777777" w:rsidR="00760161" w:rsidRPr="009D77E8" w:rsidRDefault="00760161" w:rsidP="00760161">
            <w:pPr>
              <w:rPr>
                <w:rFonts w:ascii="Calibri" w:hAnsi="Calibri"/>
                <w:sz w:val="22"/>
                <w:szCs w:val="22"/>
              </w:rPr>
            </w:pPr>
            <w:r w:rsidRPr="009D77E8">
              <w:rPr>
                <w:rFonts w:ascii="Calibri" w:hAnsi="Calibri"/>
                <w:sz w:val="22"/>
                <w:szCs w:val="22"/>
              </w:rPr>
              <w:t>Washington County</w:t>
            </w:r>
          </w:p>
        </w:tc>
        <w:tc>
          <w:tcPr>
            <w:tcW w:w="1820" w:type="dxa"/>
            <w:tcBorders>
              <w:top w:val="nil"/>
              <w:left w:val="nil"/>
              <w:bottom w:val="single" w:sz="4" w:space="0" w:color="auto"/>
              <w:right w:val="single" w:sz="4" w:space="0" w:color="auto"/>
            </w:tcBorders>
            <w:shd w:val="clear" w:color="auto" w:fill="auto"/>
            <w:noWrap/>
            <w:hideMark/>
          </w:tcPr>
          <w:p w14:paraId="24187A63" w14:textId="77777777" w:rsidR="00760161" w:rsidRPr="009D77E8" w:rsidRDefault="00760161" w:rsidP="00760161">
            <w:pPr>
              <w:jc w:val="right"/>
              <w:rPr>
                <w:color w:val="000000"/>
                <w:sz w:val="20"/>
                <w:szCs w:val="20"/>
              </w:rPr>
            </w:pPr>
            <w:r w:rsidRPr="009D77E8">
              <w:rPr>
                <w:color w:val="000000"/>
                <w:sz w:val="20"/>
                <w:szCs w:val="20"/>
              </w:rPr>
              <w:t>$9,997</w:t>
            </w:r>
          </w:p>
        </w:tc>
        <w:tc>
          <w:tcPr>
            <w:tcW w:w="1820" w:type="dxa"/>
            <w:tcBorders>
              <w:top w:val="nil"/>
              <w:left w:val="nil"/>
              <w:bottom w:val="single" w:sz="4" w:space="0" w:color="auto"/>
              <w:right w:val="single" w:sz="4" w:space="0" w:color="auto"/>
            </w:tcBorders>
            <w:shd w:val="clear" w:color="auto" w:fill="auto"/>
            <w:noWrap/>
            <w:hideMark/>
          </w:tcPr>
          <w:p w14:paraId="5A1BFFDB" w14:textId="77777777" w:rsidR="00760161" w:rsidRPr="009D77E8" w:rsidRDefault="00760161" w:rsidP="00760161">
            <w:pPr>
              <w:jc w:val="right"/>
              <w:rPr>
                <w:color w:val="000000"/>
                <w:sz w:val="20"/>
                <w:szCs w:val="20"/>
              </w:rPr>
            </w:pPr>
            <w:r w:rsidRPr="009D77E8">
              <w:rPr>
                <w:color w:val="000000"/>
                <w:sz w:val="20"/>
                <w:szCs w:val="20"/>
              </w:rPr>
              <w:t>$5,998</w:t>
            </w:r>
          </w:p>
        </w:tc>
        <w:tc>
          <w:tcPr>
            <w:tcW w:w="1820" w:type="dxa"/>
            <w:tcBorders>
              <w:top w:val="nil"/>
              <w:left w:val="nil"/>
              <w:bottom w:val="single" w:sz="4" w:space="0" w:color="auto"/>
              <w:right w:val="single" w:sz="4" w:space="0" w:color="auto"/>
            </w:tcBorders>
            <w:shd w:val="clear" w:color="auto" w:fill="auto"/>
            <w:noWrap/>
            <w:hideMark/>
          </w:tcPr>
          <w:p w14:paraId="7F3350DE" w14:textId="77777777" w:rsidR="00760161" w:rsidRPr="009D77E8" w:rsidRDefault="00760161" w:rsidP="00760161">
            <w:pPr>
              <w:jc w:val="right"/>
              <w:rPr>
                <w:color w:val="000000"/>
                <w:sz w:val="20"/>
                <w:szCs w:val="20"/>
              </w:rPr>
            </w:pPr>
            <w:r w:rsidRPr="009D77E8">
              <w:rPr>
                <w:color w:val="000000"/>
                <w:sz w:val="20"/>
                <w:szCs w:val="20"/>
              </w:rPr>
              <w:t>$3,999</w:t>
            </w:r>
          </w:p>
        </w:tc>
      </w:tr>
      <w:tr w:rsidR="00760161" w:rsidRPr="009D77E8" w14:paraId="32207CF4"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492C0F6D" w14:textId="77777777" w:rsidR="00760161" w:rsidRPr="009D77E8" w:rsidRDefault="00760161" w:rsidP="00760161">
            <w:pPr>
              <w:rPr>
                <w:rFonts w:ascii="Calibri" w:hAnsi="Calibri"/>
                <w:sz w:val="22"/>
                <w:szCs w:val="22"/>
              </w:rPr>
            </w:pPr>
            <w:r w:rsidRPr="009D77E8">
              <w:rPr>
                <w:rFonts w:ascii="Calibri" w:hAnsi="Calibri"/>
                <w:sz w:val="22"/>
                <w:szCs w:val="22"/>
              </w:rPr>
              <w:t>Wayne County</w:t>
            </w:r>
          </w:p>
        </w:tc>
        <w:tc>
          <w:tcPr>
            <w:tcW w:w="1820" w:type="dxa"/>
            <w:tcBorders>
              <w:top w:val="nil"/>
              <w:left w:val="nil"/>
              <w:bottom w:val="single" w:sz="4" w:space="0" w:color="auto"/>
              <w:right w:val="single" w:sz="4" w:space="0" w:color="auto"/>
            </w:tcBorders>
            <w:shd w:val="clear" w:color="auto" w:fill="auto"/>
            <w:noWrap/>
            <w:hideMark/>
          </w:tcPr>
          <w:p w14:paraId="3A58AA3B" w14:textId="77777777" w:rsidR="00760161" w:rsidRPr="009D77E8" w:rsidRDefault="00760161" w:rsidP="00760161">
            <w:pPr>
              <w:jc w:val="right"/>
              <w:rPr>
                <w:color w:val="000000"/>
                <w:sz w:val="20"/>
                <w:szCs w:val="20"/>
              </w:rPr>
            </w:pPr>
            <w:r w:rsidRPr="009D77E8">
              <w:rPr>
                <w:color w:val="000000"/>
                <w:sz w:val="20"/>
                <w:szCs w:val="20"/>
              </w:rPr>
              <w:t>$43,293</w:t>
            </w:r>
          </w:p>
        </w:tc>
        <w:tc>
          <w:tcPr>
            <w:tcW w:w="1820" w:type="dxa"/>
            <w:tcBorders>
              <w:top w:val="nil"/>
              <w:left w:val="nil"/>
              <w:bottom w:val="single" w:sz="4" w:space="0" w:color="auto"/>
              <w:right w:val="single" w:sz="4" w:space="0" w:color="auto"/>
            </w:tcBorders>
            <w:shd w:val="clear" w:color="auto" w:fill="auto"/>
            <w:noWrap/>
            <w:hideMark/>
          </w:tcPr>
          <w:p w14:paraId="768766E8" w14:textId="77777777" w:rsidR="00760161" w:rsidRPr="009D77E8" w:rsidRDefault="00760161" w:rsidP="00760161">
            <w:pPr>
              <w:jc w:val="right"/>
              <w:rPr>
                <w:color w:val="000000"/>
                <w:sz w:val="20"/>
                <w:szCs w:val="20"/>
              </w:rPr>
            </w:pPr>
            <w:r w:rsidRPr="009D77E8">
              <w:rPr>
                <w:color w:val="000000"/>
                <w:sz w:val="20"/>
                <w:szCs w:val="20"/>
              </w:rPr>
              <w:t>$25,976</w:t>
            </w:r>
          </w:p>
        </w:tc>
        <w:tc>
          <w:tcPr>
            <w:tcW w:w="1820" w:type="dxa"/>
            <w:tcBorders>
              <w:top w:val="nil"/>
              <w:left w:val="nil"/>
              <w:bottom w:val="single" w:sz="4" w:space="0" w:color="auto"/>
              <w:right w:val="single" w:sz="4" w:space="0" w:color="auto"/>
            </w:tcBorders>
            <w:shd w:val="clear" w:color="auto" w:fill="auto"/>
            <w:noWrap/>
            <w:hideMark/>
          </w:tcPr>
          <w:p w14:paraId="4383CB71" w14:textId="77777777" w:rsidR="00760161" w:rsidRPr="009D77E8" w:rsidRDefault="00760161" w:rsidP="00760161">
            <w:pPr>
              <w:jc w:val="right"/>
              <w:rPr>
                <w:color w:val="000000"/>
                <w:sz w:val="20"/>
                <w:szCs w:val="20"/>
              </w:rPr>
            </w:pPr>
            <w:r w:rsidRPr="009D77E8">
              <w:rPr>
                <w:color w:val="000000"/>
                <w:sz w:val="20"/>
                <w:szCs w:val="20"/>
              </w:rPr>
              <w:t>$17,317</w:t>
            </w:r>
          </w:p>
        </w:tc>
      </w:tr>
      <w:tr w:rsidR="00760161" w:rsidRPr="009D77E8" w14:paraId="1FEB0ABF"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23665A62" w14:textId="77777777" w:rsidR="00760161" w:rsidRPr="009D77E8" w:rsidRDefault="00760161" w:rsidP="00760161">
            <w:pPr>
              <w:rPr>
                <w:rFonts w:ascii="Calibri" w:hAnsi="Calibri"/>
                <w:sz w:val="22"/>
                <w:szCs w:val="22"/>
              </w:rPr>
            </w:pPr>
            <w:r w:rsidRPr="009D77E8">
              <w:rPr>
                <w:rFonts w:ascii="Calibri" w:hAnsi="Calibri"/>
                <w:sz w:val="22"/>
                <w:szCs w:val="22"/>
              </w:rPr>
              <w:t>Wilson County</w:t>
            </w:r>
          </w:p>
        </w:tc>
        <w:tc>
          <w:tcPr>
            <w:tcW w:w="1820" w:type="dxa"/>
            <w:tcBorders>
              <w:top w:val="nil"/>
              <w:left w:val="nil"/>
              <w:bottom w:val="single" w:sz="4" w:space="0" w:color="auto"/>
              <w:right w:val="single" w:sz="4" w:space="0" w:color="auto"/>
            </w:tcBorders>
            <w:shd w:val="clear" w:color="auto" w:fill="auto"/>
            <w:noWrap/>
            <w:hideMark/>
          </w:tcPr>
          <w:p w14:paraId="28A62EDB" w14:textId="77777777" w:rsidR="00760161" w:rsidRPr="009D77E8" w:rsidRDefault="00760161" w:rsidP="00760161">
            <w:pPr>
              <w:jc w:val="right"/>
              <w:rPr>
                <w:color w:val="000000"/>
                <w:sz w:val="20"/>
                <w:szCs w:val="20"/>
              </w:rPr>
            </w:pPr>
            <w:r w:rsidRPr="009D77E8">
              <w:rPr>
                <w:color w:val="000000"/>
                <w:sz w:val="20"/>
                <w:szCs w:val="20"/>
              </w:rPr>
              <w:t>$42,706</w:t>
            </w:r>
          </w:p>
        </w:tc>
        <w:tc>
          <w:tcPr>
            <w:tcW w:w="1820" w:type="dxa"/>
            <w:tcBorders>
              <w:top w:val="nil"/>
              <w:left w:val="nil"/>
              <w:bottom w:val="single" w:sz="4" w:space="0" w:color="auto"/>
              <w:right w:val="single" w:sz="4" w:space="0" w:color="auto"/>
            </w:tcBorders>
            <w:shd w:val="clear" w:color="auto" w:fill="auto"/>
            <w:noWrap/>
            <w:hideMark/>
          </w:tcPr>
          <w:p w14:paraId="0A604574" w14:textId="77777777" w:rsidR="00760161" w:rsidRPr="009D77E8" w:rsidRDefault="00760161" w:rsidP="00760161">
            <w:pPr>
              <w:jc w:val="right"/>
              <w:rPr>
                <w:color w:val="000000"/>
                <w:sz w:val="20"/>
                <w:szCs w:val="20"/>
              </w:rPr>
            </w:pPr>
            <w:r w:rsidRPr="009D77E8">
              <w:rPr>
                <w:color w:val="000000"/>
                <w:sz w:val="20"/>
                <w:szCs w:val="20"/>
              </w:rPr>
              <w:t>$25,624</w:t>
            </w:r>
          </w:p>
        </w:tc>
        <w:tc>
          <w:tcPr>
            <w:tcW w:w="1820" w:type="dxa"/>
            <w:tcBorders>
              <w:top w:val="nil"/>
              <w:left w:val="nil"/>
              <w:bottom w:val="single" w:sz="4" w:space="0" w:color="auto"/>
              <w:right w:val="single" w:sz="4" w:space="0" w:color="auto"/>
            </w:tcBorders>
            <w:shd w:val="clear" w:color="auto" w:fill="auto"/>
            <w:noWrap/>
            <w:hideMark/>
          </w:tcPr>
          <w:p w14:paraId="2A5527F7" w14:textId="77777777" w:rsidR="00760161" w:rsidRPr="009D77E8" w:rsidRDefault="00760161" w:rsidP="00760161">
            <w:pPr>
              <w:jc w:val="right"/>
              <w:rPr>
                <w:color w:val="000000"/>
                <w:sz w:val="20"/>
                <w:szCs w:val="20"/>
              </w:rPr>
            </w:pPr>
            <w:r w:rsidRPr="009D77E8">
              <w:rPr>
                <w:color w:val="000000"/>
                <w:sz w:val="20"/>
                <w:szCs w:val="20"/>
              </w:rPr>
              <w:t>$17,082</w:t>
            </w:r>
          </w:p>
        </w:tc>
      </w:tr>
      <w:tr w:rsidR="00760161" w:rsidRPr="009D77E8" w14:paraId="1D0FB075"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1707F6F7" w14:textId="77777777" w:rsidR="00760161" w:rsidRPr="009D77E8" w:rsidRDefault="00760161" w:rsidP="00760161">
            <w:pPr>
              <w:rPr>
                <w:rFonts w:ascii="Calibri" w:hAnsi="Calibri"/>
                <w:sz w:val="22"/>
                <w:szCs w:val="22"/>
              </w:rPr>
            </w:pPr>
            <w:r w:rsidRPr="009D77E8">
              <w:rPr>
                <w:rFonts w:ascii="Calibri" w:hAnsi="Calibri"/>
                <w:sz w:val="22"/>
                <w:szCs w:val="22"/>
              </w:rPr>
              <w:t>Yadkin County</w:t>
            </w:r>
          </w:p>
        </w:tc>
        <w:tc>
          <w:tcPr>
            <w:tcW w:w="1820" w:type="dxa"/>
            <w:tcBorders>
              <w:top w:val="nil"/>
              <w:left w:val="nil"/>
              <w:bottom w:val="single" w:sz="4" w:space="0" w:color="auto"/>
              <w:right w:val="single" w:sz="4" w:space="0" w:color="auto"/>
            </w:tcBorders>
            <w:shd w:val="clear" w:color="auto" w:fill="auto"/>
            <w:noWrap/>
            <w:hideMark/>
          </w:tcPr>
          <w:p w14:paraId="279A1056" w14:textId="77777777" w:rsidR="00760161" w:rsidRPr="009D77E8" w:rsidRDefault="00760161" w:rsidP="00760161">
            <w:pPr>
              <w:jc w:val="right"/>
              <w:rPr>
                <w:color w:val="000000"/>
                <w:sz w:val="20"/>
                <w:szCs w:val="20"/>
              </w:rPr>
            </w:pPr>
            <w:r w:rsidRPr="009D77E8">
              <w:rPr>
                <w:color w:val="000000"/>
                <w:sz w:val="20"/>
                <w:szCs w:val="20"/>
              </w:rPr>
              <w:t>$17,906</w:t>
            </w:r>
          </w:p>
        </w:tc>
        <w:tc>
          <w:tcPr>
            <w:tcW w:w="1820" w:type="dxa"/>
            <w:tcBorders>
              <w:top w:val="nil"/>
              <w:left w:val="nil"/>
              <w:bottom w:val="single" w:sz="4" w:space="0" w:color="auto"/>
              <w:right w:val="single" w:sz="4" w:space="0" w:color="auto"/>
            </w:tcBorders>
            <w:shd w:val="clear" w:color="auto" w:fill="auto"/>
            <w:noWrap/>
            <w:hideMark/>
          </w:tcPr>
          <w:p w14:paraId="5C718C55" w14:textId="77777777" w:rsidR="00760161" w:rsidRPr="009D77E8" w:rsidRDefault="00760161" w:rsidP="00760161">
            <w:pPr>
              <w:jc w:val="right"/>
              <w:rPr>
                <w:color w:val="000000"/>
                <w:sz w:val="20"/>
                <w:szCs w:val="20"/>
              </w:rPr>
            </w:pPr>
            <w:r w:rsidRPr="009D77E8">
              <w:rPr>
                <w:color w:val="000000"/>
                <w:sz w:val="20"/>
                <w:szCs w:val="20"/>
              </w:rPr>
              <w:t>$10,744</w:t>
            </w:r>
          </w:p>
        </w:tc>
        <w:tc>
          <w:tcPr>
            <w:tcW w:w="1820" w:type="dxa"/>
            <w:tcBorders>
              <w:top w:val="nil"/>
              <w:left w:val="nil"/>
              <w:bottom w:val="single" w:sz="4" w:space="0" w:color="auto"/>
              <w:right w:val="single" w:sz="4" w:space="0" w:color="auto"/>
            </w:tcBorders>
            <w:shd w:val="clear" w:color="auto" w:fill="auto"/>
            <w:noWrap/>
            <w:hideMark/>
          </w:tcPr>
          <w:p w14:paraId="0B217199" w14:textId="77777777" w:rsidR="00760161" w:rsidRPr="009D77E8" w:rsidRDefault="00760161" w:rsidP="00760161">
            <w:pPr>
              <w:jc w:val="right"/>
              <w:rPr>
                <w:color w:val="000000"/>
                <w:sz w:val="20"/>
                <w:szCs w:val="20"/>
              </w:rPr>
            </w:pPr>
            <w:r w:rsidRPr="009D77E8">
              <w:rPr>
                <w:color w:val="000000"/>
                <w:sz w:val="20"/>
                <w:szCs w:val="20"/>
              </w:rPr>
              <w:t>$7,162</w:t>
            </w:r>
          </w:p>
        </w:tc>
      </w:tr>
      <w:tr w:rsidR="00760161" w:rsidRPr="009D77E8" w14:paraId="60F3E3C9" w14:textId="77777777" w:rsidTr="009D77E8">
        <w:trPr>
          <w:trHeight w:val="300"/>
        </w:trPr>
        <w:tc>
          <w:tcPr>
            <w:tcW w:w="3000" w:type="dxa"/>
            <w:tcBorders>
              <w:top w:val="nil"/>
              <w:left w:val="single" w:sz="4" w:space="0" w:color="auto"/>
              <w:bottom w:val="single" w:sz="4" w:space="0" w:color="auto"/>
              <w:right w:val="single" w:sz="4" w:space="0" w:color="auto"/>
            </w:tcBorders>
            <w:shd w:val="clear" w:color="auto" w:fill="auto"/>
            <w:hideMark/>
          </w:tcPr>
          <w:p w14:paraId="7DF142FB" w14:textId="77777777" w:rsidR="00760161" w:rsidRPr="009D77E8" w:rsidRDefault="00760161" w:rsidP="00760161">
            <w:pPr>
              <w:rPr>
                <w:rFonts w:ascii="Calibri" w:hAnsi="Calibri"/>
                <w:b/>
                <w:bCs/>
                <w:sz w:val="22"/>
                <w:szCs w:val="22"/>
              </w:rPr>
            </w:pPr>
            <w:r w:rsidRPr="009D77E8">
              <w:rPr>
                <w:rFonts w:ascii="Calibri" w:hAnsi="Calibri"/>
                <w:b/>
                <w:bCs/>
                <w:sz w:val="22"/>
                <w:szCs w:val="22"/>
              </w:rPr>
              <w:t>503 Balance of State</w:t>
            </w:r>
          </w:p>
        </w:tc>
        <w:tc>
          <w:tcPr>
            <w:tcW w:w="1820" w:type="dxa"/>
            <w:tcBorders>
              <w:top w:val="nil"/>
              <w:left w:val="nil"/>
              <w:bottom w:val="single" w:sz="4" w:space="0" w:color="auto"/>
              <w:right w:val="single" w:sz="4" w:space="0" w:color="auto"/>
            </w:tcBorders>
            <w:shd w:val="clear" w:color="auto" w:fill="auto"/>
            <w:noWrap/>
            <w:hideMark/>
          </w:tcPr>
          <w:p w14:paraId="2BA38627" w14:textId="77777777" w:rsidR="00760161" w:rsidRPr="009D77E8" w:rsidRDefault="00760161" w:rsidP="00760161">
            <w:pPr>
              <w:jc w:val="right"/>
              <w:rPr>
                <w:b/>
                <w:bCs/>
                <w:color w:val="000000"/>
                <w:sz w:val="20"/>
                <w:szCs w:val="20"/>
              </w:rPr>
            </w:pPr>
            <w:r w:rsidRPr="009D77E8">
              <w:rPr>
                <w:b/>
                <w:bCs/>
                <w:color w:val="000000"/>
                <w:sz w:val="20"/>
                <w:szCs w:val="20"/>
              </w:rPr>
              <w:t>$2,388,613</w:t>
            </w:r>
          </w:p>
        </w:tc>
        <w:tc>
          <w:tcPr>
            <w:tcW w:w="1820" w:type="dxa"/>
            <w:tcBorders>
              <w:top w:val="nil"/>
              <w:left w:val="nil"/>
              <w:bottom w:val="single" w:sz="4" w:space="0" w:color="auto"/>
              <w:right w:val="single" w:sz="4" w:space="0" w:color="auto"/>
            </w:tcBorders>
            <w:shd w:val="clear" w:color="auto" w:fill="auto"/>
            <w:noWrap/>
            <w:hideMark/>
          </w:tcPr>
          <w:p w14:paraId="3B5E6075" w14:textId="77777777" w:rsidR="00760161" w:rsidRPr="009D77E8" w:rsidRDefault="00760161" w:rsidP="00760161">
            <w:pPr>
              <w:jc w:val="right"/>
              <w:rPr>
                <w:b/>
                <w:bCs/>
                <w:color w:val="000000"/>
                <w:sz w:val="20"/>
                <w:szCs w:val="20"/>
              </w:rPr>
            </w:pPr>
            <w:r w:rsidRPr="009D77E8">
              <w:rPr>
                <w:b/>
                <w:bCs/>
                <w:color w:val="000000"/>
                <w:sz w:val="20"/>
                <w:szCs w:val="20"/>
              </w:rPr>
              <w:t>$1,433,165</w:t>
            </w:r>
          </w:p>
        </w:tc>
        <w:tc>
          <w:tcPr>
            <w:tcW w:w="1820" w:type="dxa"/>
            <w:tcBorders>
              <w:top w:val="nil"/>
              <w:left w:val="nil"/>
              <w:bottom w:val="single" w:sz="4" w:space="0" w:color="auto"/>
              <w:right w:val="single" w:sz="4" w:space="0" w:color="auto"/>
            </w:tcBorders>
            <w:shd w:val="clear" w:color="auto" w:fill="auto"/>
            <w:noWrap/>
            <w:hideMark/>
          </w:tcPr>
          <w:p w14:paraId="2EA73DA0" w14:textId="77777777" w:rsidR="00760161" w:rsidRPr="009D77E8" w:rsidRDefault="00760161" w:rsidP="00760161">
            <w:pPr>
              <w:jc w:val="right"/>
              <w:rPr>
                <w:b/>
                <w:bCs/>
                <w:color w:val="000000"/>
                <w:sz w:val="20"/>
                <w:szCs w:val="20"/>
              </w:rPr>
            </w:pPr>
            <w:r w:rsidRPr="009D77E8">
              <w:rPr>
                <w:b/>
                <w:bCs/>
                <w:color w:val="000000"/>
                <w:sz w:val="20"/>
                <w:szCs w:val="20"/>
              </w:rPr>
              <w:t>$955,448</w:t>
            </w:r>
          </w:p>
        </w:tc>
      </w:tr>
    </w:tbl>
    <w:p w14:paraId="051E6DBE" w14:textId="77777777" w:rsidR="00100CEC" w:rsidRPr="000F7342" w:rsidRDefault="00100CEC" w:rsidP="00100CEC">
      <w:pPr>
        <w:rPr>
          <w:rFonts w:ascii="Calibri" w:hAnsi="Calibri" w:cs="Arial"/>
          <w:b/>
          <w:sz w:val="22"/>
          <w:szCs w:val="22"/>
        </w:rPr>
      </w:pPr>
      <w:r>
        <w:rPr>
          <w:rFonts w:ascii="Calibri" w:hAnsi="Calibri" w:cs="Arial"/>
          <w:b/>
          <w:sz w:val="22"/>
          <w:szCs w:val="22"/>
        </w:rPr>
        <w:lastRenderedPageBreak/>
        <w:t>Attachment</w:t>
      </w:r>
      <w:r w:rsidRPr="000F7342">
        <w:rPr>
          <w:rFonts w:ascii="Calibri" w:hAnsi="Calibri" w:cs="Arial"/>
          <w:b/>
          <w:sz w:val="22"/>
          <w:szCs w:val="22"/>
        </w:rPr>
        <w:t xml:space="preserve"> </w:t>
      </w:r>
      <w:r>
        <w:rPr>
          <w:rFonts w:ascii="Calibri" w:hAnsi="Calibri" w:cs="Arial"/>
          <w:b/>
          <w:sz w:val="22"/>
          <w:szCs w:val="22"/>
        </w:rPr>
        <w:t>3</w:t>
      </w:r>
      <w:r w:rsidRPr="000F7342">
        <w:rPr>
          <w:rFonts w:ascii="Calibri" w:hAnsi="Calibri" w:cs="Arial"/>
          <w:b/>
          <w:sz w:val="22"/>
          <w:szCs w:val="22"/>
        </w:rPr>
        <w:t>-HUD’s Definition of Homelessness</w:t>
      </w:r>
    </w:p>
    <w:p w14:paraId="7B64BE4E" w14:textId="77777777" w:rsidR="00100CEC" w:rsidRPr="002429B4" w:rsidRDefault="00100CEC" w:rsidP="00100CEC">
      <w:pPr>
        <w:rPr>
          <w:rFonts w:ascii="Calibri" w:hAnsi="Calibri" w:cs="Arial"/>
          <w:sz w:val="22"/>
          <w:szCs w:val="22"/>
        </w:rPr>
      </w:pPr>
    </w:p>
    <w:p w14:paraId="62E59D96" w14:textId="77777777" w:rsidR="00100CEC" w:rsidRPr="002429B4" w:rsidRDefault="00100CEC" w:rsidP="00100CEC">
      <w:pPr>
        <w:rPr>
          <w:rFonts w:ascii="Calibri" w:hAnsi="Calibri" w:cs="Arial"/>
          <w:sz w:val="22"/>
          <w:szCs w:val="22"/>
        </w:rPr>
      </w:pPr>
      <w:r w:rsidRPr="002429B4">
        <w:rPr>
          <w:rFonts w:ascii="Calibri" w:hAnsi="Calibri" w:cs="Arial"/>
          <w:sz w:val="22"/>
          <w:szCs w:val="22"/>
        </w:rPr>
        <w:t>24 CFR Parts 91, 582, 583</w:t>
      </w:r>
    </w:p>
    <w:p w14:paraId="1DDB6906" w14:textId="77777777" w:rsidR="00100CEC" w:rsidRPr="002429B4" w:rsidRDefault="00100CEC" w:rsidP="00100CEC">
      <w:pPr>
        <w:rPr>
          <w:rFonts w:ascii="Calibri" w:hAnsi="Calibri" w:cs="Arial"/>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440"/>
        <w:gridCol w:w="1080"/>
      </w:tblGrid>
      <w:tr w:rsidR="00100CEC" w:rsidRPr="0016029E" w14:paraId="3D128E1A" w14:textId="77777777" w:rsidTr="002524B3">
        <w:tc>
          <w:tcPr>
            <w:tcW w:w="7488" w:type="dxa"/>
          </w:tcPr>
          <w:p w14:paraId="0558C361" w14:textId="77777777" w:rsidR="00100CEC" w:rsidRPr="00520E0C" w:rsidRDefault="00100CEC" w:rsidP="002524B3">
            <w:pPr>
              <w:autoSpaceDE w:val="0"/>
              <w:autoSpaceDN w:val="0"/>
              <w:adjustRightInd w:val="0"/>
              <w:rPr>
                <w:rFonts w:ascii="Calibri" w:hAnsi="Calibri" w:cs="Arial"/>
              </w:rPr>
            </w:pPr>
            <w:r w:rsidRPr="00520E0C">
              <w:rPr>
                <w:rFonts w:ascii="Calibri" w:hAnsi="Calibri" w:cs="Arial"/>
                <w:sz w:val="22"/>
                <w:szCs w:val="22"/>
              </w:rPr>
              <w:t>The four categories under which families and individuals may qualify as homeless are:</w:t>
            </w:r>
          </w:p>
        </w:tc>
        <w:tc>
          <w:tcPr>
            <w:tcW w:w="1440" w:type="dxa"/>
          </w:tcPr>
          <w:p w14:paraId="394C1C8E" w14:textId="77777777" w:rsidR="00100CEC" w:rsidRPr="00520E0C" w:rsidRDefault="00100CEC" w:rsidP="002524B3">
            <w:pPr>
              <w:autoSpaceDE w:val="0"/>
              <w:autoSpaceDN w:val="0"/>
              <w:adjustRightInd w:val="0"/>
              <w:rPr>
                <w:rFonts w:ascii="Calibri" w:hAnsi="Calibri" w:cs="Arial"/>
              </w:rPr>
            </w:pPr>
            <w:r w:rsidRPr="00520E0C">
              <w:rPr>
                <w:rFonts w:ascii="Calibri" w:hAnsi="Calibri" w:cs="Arial"/>
                <w:sz w:val="22"/>
                <w:szCs w:val="22"/>
              </w:rPr>
              <w:t>Rapid</w:t>
            </w:r>
          </w:p>
          <w:p w14:paraId="37F055E5" w14:textId="77777777" w:rsidR="00100CEC" w:rsidRPr="00520E0C" w:rsidRDefault="00100CEC" w:rsidP="002524B3">
            <w:pPr>
              <w:autoSpaceDE w:val="0"/>
              <w:autoSpaceDN w:val="0"/>
              <w:adjustRightInd w:val="0"/>
              <w:rPr>
                <w:rFonts w:ascii="Calibri" w:hAnsi="Calibri" w:cs="Arial"/>
              </w:rPr>
            </w:pPr>
            <w:r w:rsidRPr="00520E0C">
              <w:rPr>
                <w:rFonts w:ascii="Calibri" w:hAnsi="Calibri" w:cs="Arial"/>
                <w:sz w:val="22"/>
                <w:szCs w:val="22"/>
              </w:rPr>
              <w:t xml:space="preserve"> Re-housing</w:t>
            </w:r>
          </w:p>
        </w:tc>
        <w:tc>
          <w:tcPr>
            <w:tcW w:w="1080" w:type="dxa"/>
          </w:tcPr>
          <w:p w14:paraId="1A1BF1A9" w14:textId="77777777" w:rsidR="00100CEC" w:rsidRPr="00520E0C" w:rsidRDefault="00100CEC" w:rsidP="002524B3">
            <w:pPr>
              <w:autoSpaceDE w:val="0"/>
              <w:autoSpaceDN w:val="0"/>
              <w:adjustRightInd w:val="0"/>
              <w:rPr>
                <w:rFonts w:ascii="Calibri" w:hAnsi="Calibri" w:cs="Arial"/>
              </w:rPr>
            </w:pPr>
            <w:r w:rsidRPr="00520E0C">
              <w:rPr>
                <w:rFonts w:ascii="Calibri" w:hAnsi="Calibri" w:cs="Arial"/>
                <w:sz w:val="22"/>
                <w:szCs w:val="22"/>
              </w:rPr>
              <w:t>Shelter</w:t>
            </w:r>
          </w:p>
        </w:tc>
      </w:tr>
      <w:tr w:rsidR="00100CEC" w:rsidRPr="0016029E" w14:paraId="4AFCF958" w14:textId="77777777" w:rsidTr="002524B3">
        <w:tc>
          <w:tcPr>
            <w:tcW w:w="7488" w:type="dxa"/>
          </w:tcPr>
          <w:p w14:paraId="0BE24DA5" w14:textId="77777777" w:rsidR="00100CEC" w:rsidRPr="00520E0C" w:rsidRDefault="00100CEC" w:rsidP="002524B3">
            <w:pPr>
              <w:numPr>
                <w:ilvl w:val="0"/>
                <w:numId w:val="25"/>
              </w:numPr>
              <w:autoSpaceDE w:val="0"/>
              <w:autoSpaceDN w:val="0"/>
              <w:adjustRightInd w:val="0"/>
              <w:rPr>
                <w:rFonts w:ascii="Calibri" w:hAnsi="Calibri" w:cs="Arial"/>
              </w:rPr>
            </w:pPr>
            <w:r w:rsidRPr="00520E0C">
              <w:rPr>
                <w:rFonts w:ascii="Calibri" w:hAnsi="Calibri" w:cs="Arial"/>
                <w:sz w:val="22"/>
                <w:szCs w:val="22"/>
              </w:rPr>
              <w:t xml:space="preserve">Individuals and families who lack a fixed, regular, and adequate nighttime residence and includes a subset for an individual who resided in an emergency shelter or a place not meant for human habitation and who is exiting an institution where he or she temporarily resided; </w:t>
            </w:r>
          </w:p>
        </w:tc>
        <w:tc>
          <w:tcPr>
            <w:tcW w:w="1440" w:type="dxa"/>
            <w:vAlign w:val="center"/>
          </w:tcPr>
          <w:p w14:paraId="03C97063" w14:textId="77777777" w:rsidR="00100CEC" w:rsidRPr="00520E0C" w:rsidRDefault="00100CEC" w:rsidP="002524B3">
            <w:pPr>
              <w:autoSpaceDE w:val="0"/>
              <w:autoSpaceDN w:val="0"/>
              <w:adjustRightInd w:val="0"/>
              <w:jc w:val="center"/>
              <w:rPr>
                <w:rFonts w:ascii="Calibri" w:hAnsi="Calibri" w:cs="Arial"/>
                <w:sz w:val="32"/>
                <w:szCs w:val="32"/>
              </w:rPr>
            </w:pPr>
            <w:r w:rsidRPr="00520E0C">
              <w:rPr>
                <w:rFonts w:ascii="Calibri" w:hAnsi="Calibri" w:cs="Arial"/>
                <w:sz w:val="32"/>
                <w:szCs w:val="32"/>
              </w:rPr>
              <w:t>X</w:t>
            </w:r>
          </w:p>
        </w:tc>
        <w:tc>
          <w:tcPr>
            <w:tcW w:w="1080" w:type="dxa"/>
            <w:vAlign w:val="center"/>
          </w:tcPr>
          <w:p w14:paraId="61E93757" w14:textId="77777777" w:rsidR="00100CEC" w:rsidRPr="00520E0C" w:rsidRDefault="00100CEC" w:rsidP="002524B3">
            <w:pPr>
              <w:autoSpaceDE w:val="0"/>
              <w:autoSpaceDN w:val="0"/>
              <w:adjustRightInd w:val="0"/>
              <w:jc w:val="center"/>
              <w:rPr>
                <w:rFonts w:ascii="Calibri" w:hAnsi="Calibri" w:cs="Arial"/>
                <w:sz w:val="32"/>
                <w:szCs w:val="32"/>
              </w:rPr>
            </w:pPr>
            <w:r w:rsidRPr="00520E0C">
              <w:rPr>
                <w:rFonts w:ascii="Calibri" w:hAnsi="Calibri" w:cs="Arial"/>
                <w:sz w:val="32"/>
                <w:szCs w:val="32"/>
              </w:rPr>
              <w:t>X</w:t>
            </w:r>
          </w:p>
        </w:tc>
      </w:tr>
      <w:tr w:rsidR="00100CEC" w:rsidRPr="0016029E" w14:paraId="1913CD3E" w14:textId="77777777" w:rsidTr="002524B3">
        <w:tc>
          <w:tcPr>
            <w:tcW w:w="7488" w:type="dxa"/>
          </w:tcPr>
          <w:p w14:paraId="65F67EA8" w14:textId="77777777" w:rsidR="00100CEC" w:rsidRPr="00520E0C" w:rsidRDefault="00100CEC" w:rsidP="002524B3">
            <w:pPr>
              <w:numPr>
                <w:ilvl w:val="0"/>
                <w:numId w:val="25"/>
              </w:numPr>
              <w:autoSpaceDE w:val="0"/>
              <w:autoSpaceDN w:val="0"/>
              <w:adjustRightInd w:val="0"/>
              <w:rPr>
                <w:rFonts w:ascii="Calibri" w:hAnsi="Calibri" w:cs="Arial"/>
              </w:rPr>
            </w:pPr>
            <w:r w:rsidRPr="00520E0C">
              <w:rPr>
                <w:rFonts w:ascii="Calibri" w:hAnsi="Calibri" w:cs="Arial"/>
                <w:sz w:val="22"/>
                <w:szCs w:val="22"/>
              </w:rPr>
              <w:t xml:space="preserve">Individuals and families who will imminently lose their primary nighttime residence; </w:t>
            </w:r>
          </w:p>
        </w:tc>
        <w:tc>
          <w:tcPr>
            <w:tcW w:w="1440" w:type="dxa"/>
            <w:vAlign w:val="center"/>
          </w:tcPr>
          <w:p w14:paraId="3C65DD21" w14:textId="77777777" w:rsidR="00100CEC" w:rsidRPr="00520E0C" w:rsidRDefault="00100CEC" w:rsidP="002524B3">
            <w:pPr>
              <w:autoSpaceDE w:val="0"/>
              <w:autoSpaceDN w:val="0"/>
              <w:adjustRightInd w:val="0"/>
              <w:rPr>
                <w:rFonts w:ascii="Calibri" w:hAnsi="Calibri" w:cs="Arial"/>
              </w:rPr>
            </w:pPr>
          </w:p>
        </w:tc>
        <w:tc>
          <w:tcPr>
            <w:tcW w:w="1080" w:type="dxa"/>
            <w:vAlign w:val="center"/>
          </w:tcPr>
          <w:p w14:paraId="2AE11C9F" w14:textId="77777777" w:rsidR="00100CEC" w:rsidRPr="00520E0C" w:rsidRDefault="00100CEC" w:rsidP="002524B3">
            <w:pPr>
              <w:autoSpaceDE w:val="0"/>
              <w:autoSpaceDN w:val="0"/>
              <w:adjustRightInd w:val="0"/>
              <w:jc w:val="center"/>
              <w:rPr>
                <w:rFonts w:ascii="Calibri" w:hAnsi="Calibri" w:cs="Arial"/>
                <w:sz w:val="32"/>
                <w:szCs w:val="32"/>
              </w:rPr>
            </w:pPr>
            <w:r w:rsidRPr="00520E0C">
              <w:rPr>
                <w:rFonts w:ascii="Calibri" w:hAnsi="Calibri" w:cs="Arial"/>
                <w:sz w:val="32"/>
                <w:szCs w:val="32"/>
              </w:rPr>
              <w:t>X</w:t>
            </w:r>
          </w:p>
        </w:tc>
      </w:tr>
      <w:tr w:rsidR="00100CEC" w:rsidRPr="0016029E" w14:paraId="40AB1B9E" w14:textId="77777777" w:rsidTr="002524B3">
        <w:tc>
          <w:tcPr>
            <w:tcW w:w="7488" w:type="dxa"/>
          </w:tcPr>
          <w:p w14:paraId="27B56FF5" w14:textId="77777777" w:rsidR="00100CEC" w:rsidRPr="00520E0C" w:rsidRDefault="00100CEC" w:rsidP="002524B3">
            <w:pPr>
              <w:numPr>
                <w:ilvl w:val="0"/>
                <w:numId w:val="25"/>
              </w:numPr>
              <w:autoSpaceDE w:val="0"/>
              <w:autoSpaceDN w:val="0"/>
              <w:adjustRightInd w:val="0"/>
              <w:rPr>
                <w:rFonts w:ascii="Calibri" w:hAnsi="Calibri" w:cs="Arial"/>
              </w:rPr>
            </w:pPr>
            <w:r w:rsidRPr="00520E0C">
              <w:rPr>
                <w:rFonts w:ascii="Calibri" w:hAnsi="Calibri" w:cs="Arial"/>
                <w:sz w:val="22"/>
                <w:szCs w:val="22"/>
              </w:rPr>
              <w:t xml:space="preserve">Unaccompanied youth and families with children and youth who are defined as homeless under other federal statutes who do not otherwise qualify as homeless under this definition; and </w:t>
            </w:r>
          </w:p>
        </w:tc>
        <w:tc>
          <w:tcPr>
            <w:tcW w:w="1440" w:type="dxa"/>
            <w:vAlign w:val="center"/>
          </w:tcPr>
          <w:p w14:paraId="7694D8D3" w14:textId="77777777" w:rsidR="00100CEC" w:rsidRPr="00520E0C" w:rsidRDefault="00100CEC" w:rsidP="002524B3">
            <w:pPr>
              <w:autoSpaceDE w:val="0"/>
              <w:autoSpaceDN w:val="0"/>
              <w:adjustRightInd w:val="0"/>
              <w:rPr>
                <w:rFonts w:ascii="Calibri" w:hAnsi="Calibri" w:cs="Arial"/>
              </w:rPr>
            </w:pPr>
          </w:p>
        </w:tc>
        <w:tc>
          <w:tcPr>
            <w:tcW w:w="1080" w:type="dxa"/>
            <w:vAlign w:val="center"/>
          </w:tcPr>
          <w:p w14:paraId="474F1A27" w14:textId="77777777" w:rsidR="00100CEC" w:rsidRPr="00520E0C" w:rsidRDefault="00100CEC" w:rsidP="002524B3">
            <w:pPr>
              <w:autoSpaceDE w:val="0"/>
              <w:autoSpaceDN w:val="0"/>
              <w:adjustRightInd w:val="0"/>
              <w:jc w:val="center"/>
              <w:rPr>
                <w:rFonts w:ascii="Calibri" w:hAnsi="Calibri" w:cs="Arial"/>
                <w:sz w:val="32"/>
                <w:szCs w:val="32"/>
              </w:rPr>
            </w:pPr>
            <w:r w:rsidRPr="00520E0C">
              <w:rPr>
                <w:rFonts w:ascii="Calibri" w:hAnsi="Calibri" w:cs="Arial"/>
                <w:sz w:val="32"/>
                <w:szCs w:val="32"/>
              </w:rPr>
              <w:t>X</w:t>
            </w:r>
          </w:p>
        </w:tc>
      </w:tr>
      <w:tr w:rsidR="00100CEC" w:rsidRPr="0016029E" w14:paraId="126E28E0" w14:textId="77777777" w:rsidTr="002524B3">
        <w:tc>
          <w:tcPr>
            <w:tcW w:w="7488" w:type="dxa"/>
          </w:tcPr>
          <w:p w14:paraId="7F4F40E1" w14:textId="77777777" w:rsidR="00100CEC" w:rsidRPr="00520E0C" w:rsidRDefault="00100CEC" w:rsidP="002524B3">
            <w:pPr>
              <w:numPr>
                <w:ilvl w:val="0"/>
                <w:numId w:val="25"/>
              </w:numPr>
              <w:autoSpaceDE w:val="0"/>
              <w:autoSpaceDN w:val="0"/>
              <w:adjustRightInd w:val="0"/>
              <w:rPr>
                <w:rFonts w:ascii="Calibri" w:hAnsi="Calibri" w:cs="Arial"/>
              </w:rPr>
            </w:pPr>
            <w:r w:rsidRPr="00520E0C">
              <w:rPr>
                <w:rFonts w:ascii="Calibri" w:hAnsi="Calibri" w:cs="Arial"/>
                <w:sz w:val="22"/>
                <w:szCs w:val="22"/>
              </w:rPr>
              <w:t>Individuals and families who are fleeing, or are attempting to flee, domestic violence, dating violence, sexual assault, stalking, or other dangerous or life-threatening conditions that relate to violence against the individual or a family member</w:t>
            </w:r>
          </w:p>
        </w:tc>
        <w:tc>
          <w:tcPr>
            <w:tcW w:w="1440" w:type="dxa"/>
            <w:vAlign w:val="center"/>
          </w:tcPr>
          <w:p w14:paraId="1E78F8B1" w14:textId="77777777" w:rsidR="00100CEC" w:rsidRPr="00520E0C" w:rsidRDefault="00100CEC" w:rsidP="002524B3">
            <w:pPr>
              <w:autoSpaceDE w:val="0"/>
              <w:autoSpaceDN w:val="0"/>
              <w:adjustRightInd w:val="0"/>
              <w:jc w:val="center"/>
              <w:rPr>
                <w:rFonts w:ascii="Calibri" w:hAnsi="Calibri" w:cs="Arial"/>
                <w:sz w:val="32"/>
                <w:szCs w:val="32"/>
              </w:rPr>
            </w:pPr>
            <w:r w:rsidRPr="00520E0C">
              <w:rPr>
                <w:rFonts w:ascii="Calibri" w:hAnsi="Calibri" w:cs="Arial"/>
                <w:sz w:val="32"/>
                <w:szCs w:val="32"/>
              </w:rPr>
              <w:t>X</w:t>
            </w:r>
          </w:p>
        </w:tc>
        <w:tc>
          <w:tcPr>
            <w:tcW w:w="1080" w:type="dxa"/>
            <w:vAlign w:val="center"/>
          </w:tcPr>
          <w:p w14:paraId="21E96902" w14:textId="77777777" w:rsidR="00100CEC" w:rsidRPr="00520E0C" w:rsidRDefault="00100CEC" w:rsidP="002524B3">
            <w:pPr>
              <w:autoSpaceDE w:val="0"/>
              <w:autoSpaceDN w:val="0"/>
              <w:adjustRightInd w:val="0"/>
              <w:jc w:val="center"/>
              <w:rPr>
                <w:rFonts w:ascii="Calibri" w:hAnsi="Calibri" w:cs="Arial"/>
                <w:sz w:val="32"/>
                <w:szCs w:val="32"/>
              </w:rPr>
            </w:pPr>
            <w:r w:rsidRPr="00520E0C">
              <w:rPr>
                <w:rFonts w:ascii="Calibri" w:hAnsi="Calibri" w:cs="Arial"/>
                <w:sz w:val="32"/>
                <w:szCs w:val="32"/>
              </w:rPr>
              <w:t>X</w:t>
            </w:r>
          </w:p>
        </w:tc>
      </w:tr>
    </w:tbl>
    <w:p w14:paraId="2722E73A" w14:textId="77777777" w:rsidR="00100CEC" w:rsidRPr="002429B4" w:rsidRDefault="00100CEC" w:rsidP="00100CEC">
      <w:pPr>
        <w:autoSpaceDE w:val="0"/>
        <w:autoSpaceDN w:val="0"/>
        <w:adjustRightInd w:val="0"/>
        <w:rPr>
          <w:rFonts w:ascii="Calibri" w:hAnsi="Calibri" w:cs="Arial"/>
          <w:sz w:val="22"/>
          <w:szCs w:val="22"/>
        </w:rPr>
      </w:pPr>
    </w:p>
    <w:p w14:paraId="010D6B59" w14:textId="77777777" w:rsidR="00100CEC" w:rsidRPr="002429B4" w:rsidRDefault="00100CEC" w:rsidP="00100CEC">
      <w:pPr>
        <w:autoSpaceDE w:val="0"/>
        <w:autoSpaceDN w:val="0"/>
        <w:adjustRightInd w:val="0"/>
        <w:rPr>
          <w:rFonts w:ascii="Calibri" w:hAnsi="Calibri" w:cs="Arial"/>
          <w:sz w:val="22"/>
          <w:szCs w:val="22"/>
        </w:rPr>
      </w:pPr>
    </w:p>
    <w:p w14:paraId="7ADBEF8C" w14:textId="77777777" w:rsidR="00100CEC" w:rsidRPr="000F7342" w:rsidRDefault="00100CEC" w:rsidP="00100CEC">
      <w:pPr>
        <w:autoSpaceDE w:val="0"/>
        <w:autoSpaceDN w:val="0"/>
        <w:adjustRightInd w:val="0"/>
        <w:rPr>
          <w:rFonts w:ascii="Calibri" w:hAnsi="Calibri" w:cs="Arial"/>
          <w:b/>
          <w:sz w:val="22"/>
          <w:szCs w:val="22"/>
        </w:rPr>
      </w:pPr>
      <w:r w:rsidRPr="002429B4">
        <w:rPr>
          <w:rFonts w:ascii="Calibri" w:hAnsi="Calibri" w:cs="Arial"/>
          <w:sz w:val="22"/>
          <w:szCs w:val="22"/>
        </w:rPr>
        <w:br w:type="page"/>
      </w:r>
      <w:r>
        <w:rPr>
          <w:rFonts w:ascii="Calibri" w:hAnsi="Calibri" w:cs="Arial"/>
          <w:b/>
          <w:sz w:val="22"/>
          <w:szCs w:val="22"/>
        </w:rPr>
        <w:lastRenderedPageBreak/>
        <w:t>Attachment</w:t>
      </w:r>
      <w:r w:rsidRPr="000F7342">
        <w:rPr>
          <w:rFonts w:ascii="Calibri" w:hAnsi="Calibri" w:cs="Arial"/>
          <w:b/>
          <w:sz w:val="22"/>
          <w:szCs w:val="22"/>
        </w:rPr>
        <w:t xml:space="preserve"> </w:t>
      </w:r>
      <w:r>
        <w:rPr>
          <w:rFonts w:ascii="Calibri" w:hAnsi="Calibri" w:cs="Arial"/>
          <w:b/>
          <w:sz w:val="22"/>
          <w:szCs w:val="22"/>
        </w:rPr>
        <w:t>4</w:t>
      </w:r>
      <w:r w:rsidRPr="000F7342">
        <w:rPr>
          <w:rFonts w:ascii="Calibri" w:hAnsi="Calibri" w:cs="Arial"/>
          <w:b/>
          <w:sz w:val="22"/>
          <w:szCs w:val="22"/>
        </w:rPr>
        <w:t>-HUD’s Definition of At-Risk of Homelessness</w:t>
      </w:r>
    </w:p>
    <w:p w14:paraId="6281D33B" w14:textId="77777777" w:rsidR="00100CEC" w:rsidRPr="002429B4" w:rsidRDefault="00100CEC" w:rsidP="00100CEC">
      <w:pPr>
        <w:autoSpaceDE w:val="0"/>
        <w:autoSpaceDN w:val="0"/>
        <w:adjustRightInd w:val="0"/>
        <w:rPr>
          <w:rFonts w:ascii="Calibri" w:hAnsi="Calibri" w:cs="Arial"/>
          <w:sz w:val="22"/>
          <w:szCs w:val="22"/>
        </w:rPr>
      </w:pPr>
    </w:p>
    <w:p w14:paraId="2991701A" w14:textId="77777777" w:rsidR="00100CEC" w:rsidRPr="002429B4" w:rsidRDefault="00100CEC" w:rsidP="00100CEC">
      <w:pPr>
        <w:numPr>
          <w:ilvl w:val="0"/>
          <w:numId w:val="26"/>
        </w:numPr>
        <w:autoSpaceDE w:val="0"/>
        <w:autoSpaceDN w:val="0"/>
        <w:adjustRightInd w:val="0"/>
        <w:rPr>
          <w:rFonts w:ascii="Calibri" w:hAnsi="Calibri" w:cs="Arial"/>
          <w:sz w:val="22"/>
          <w:szCs w:val="22"/>
        </w:rPr>
      </w:pPr>
      <w:r w:rsidRPr="002429B4">
        <w:rPr>
          <w:rFonts w:ascii="Calibri" w:hAnsi="Calibri" w:cs="Arial"/>
          <w:sz w:val="22"/>
          <w:szCs w:val="22"/>
        </w:rPr>
        <w:t>An individual or family who:</w:t>
      </w:r>
    </w:p>
    <w:p w14:paraId="4B865DFA" w14:textId="77777777" w:rsidR="00100CEC" w:rsidRPr="002429B4" w:rsidRDefault="00100CEC" w:rsidP="00100CEC">
      <w:pPr>
        <w:numPr>
          <w:ilvl w:val="1"/>
          <w:numId w:val="26"/>
        </w:numPr>
        <w:autoSpaceDE w:val="0"/>
        <w:autoSpaceDN w:val="0"/>
        <w:adjustRightInd w:val="0"/>
        <w:rPr>
          <w:rFonts w:ascii="Calibri" w:hAnsi="Calibri" w:cs="Arial"/>
          <w:sz w:val="22"/>
          <w:szCs w:val="22"/>
        </w:rPr>
      </w:pPr>
      <w:r w:rsidRPr="002429B4">
        <w:rPr>
          <w:rFonts w:ascii="Calibri" w:hAnsi="Calibri" w:cs="Arial"/>
          <w:sz w:val="22"/>
          <w:szCs w:val="22"/>
        </w:rPr>
        <w:t xml:space="preserve">Has an annual income below 30% of median family inform for the area; AND </w:t>
      </w:r>
    </w:p>
    <w:p w14:paraId="7CD01310" w14:textId="77777777" w:rsidR="00100CEC" w:rsidRPr="002429B4" w:rsidRDefault="00100CEC" w:rsidP="00100CEC">
      <w:pPr>
        <w:numPr>
          <w:ilvl w:val="1"/>
          <w:numId w:val="26"/>
        </w:numPr>
        <w:autoSpaceDE w:val="0"/>
        <w:autoSpaceDN w:val="0"/>
        <w:adjustRightInd w:val="0"/>
        <w:rPr>
          <w:rFonts w:ascii="Calibri" w:hAnsi="Calibri" w:cs="Arial"/>
          <w:sz w:val="22"/>
          <w:szCs w:val="22"/>
        </w:rPr>
      </w:pPr>
      <w:r w:rsidRPr="002429B4">
        <w:rPr>
          <w:rFonts w:ascii="Calibri" w:hAnsi="Calibri" w:cs="Arial"/>
          <w:sz w:val="22"/>
          <w:szCs w:val="22"/>
        </w:rPr>
        <w:t>Does not have sufficient resources or support networks immediately available to prevent them from moving to an emergency shelter or another place defined in Category 1 of the “homeless” definition; AND</w:t>
      </w:r>
    </w:p>
    <w:p w14:paraId="55784572" w14:textId="77777777" w:rsidR="00100CEC" w:rsidRPr="002429B4" w:rsidRDefault="00100CEC" w:rsidP="00100CEC">
      <w:pPr>
        <w:numPr>
          <w:ilvl w:val="1"/>
          <w:numId w:val="26"/>
        </w:numPr>
        <w:autoSpaceDE w:val="0"/>
        <w:autoSpaceDN w:val="0"/>
        <w:adjustRightInd w:val="0"/>
        <w:rPr>
          <w:rFonts w:ascii="Calibri" w:hAnsi="Calibri" w:cs="Arial"/>
          <w:sz w:val="22"/>
          <w:szCs w:val="22"/>
        </w:rPr>
      </w:pPr>
      <w:r w:rsidRPr="002429B4">
        <w:rPr>
          <w:rFonts w:ascii="Calibri" w:hAnsi="Calibri" w:cs="Arial"/>
          <w:sz w:val="22"/>
          <w:szCs w:val="22"/>
        </w:rPr>
        <w:t>Meets one of the following conditions:</w:t>
      </w:r>
    </w:p>
    <w:p w14:paraId="020D1157" w14:textId="77777777" w:rsidR="00100CEC" w:rsidRPr="002429B4" w:rsidRDefault="00100CEC" w:rsidP="00100CEC">
      <w:pPr>
        <w:numPr>
          <w:ilvl w:val="2"/>
          <w:numId w:val="26"/>
        </w:numPr>
        <w:autoSpaceDE w:val="0"/>
        <w:autoSpaceDN w:val="0"/>
        <w:adjustRightInd w:val="0"/>
        <w:rPr>
          <w:rFonts w:ascii="Calibri" w:hAnsi="Calibri" w:cs="Arial"/>
          <w:sz w:val="22"/>
          <w:szCs w:val="22"/>
        </w:rPr>
      </w:pPr>
      <w:r w:rsidRPr="002429B4">
        <w:rPr>
          <w:rFonts w:ascii="Calibri" w:hAnsi="Calibri" w:cs="Arial"/>
          <w:sz w:val="22"/>
          <w:szCs w:val="22"/>
        </w:rPr>
        <w:t>Has moved because of economic reasons 2 or more times during the 60 days immediately preceding the application for assistance; OR</w:t>
      </w:r>
    </w:p>
    <w:p w14:paraId="4A5EF1CC" w14:textId="77777777" w:rsidR="00100CEC" w:rsidRPr="002429B4" w:rsidRDefault="00100CEC" w:rsidP="00100CEC">
      <w:pPr>
        <w:numPr>
          <w:ilvl w:val="2"/>
          <w:numId w:val="26"/>
        </w:numPr>
        <w:autoSpaceDE w:val="0"/>
        <w:autoSpaceDN w:val="0"/>
        <w:adjustRightInd w:val="0"/>
        <w:rPr>
          <w:rFonts w:ascii="Calibri" w:hAnsi="Calibri" w:cs="Arial"/>
          <w:sz w:val="22"/>
          <w:szCs w:val="22"/>
        </w:rPr>
      </w:pPr>
      <w:r w:rsidRPr="002429B4">
        <w:rPr>
          <w:rFonts w:ascii="Calibri" w:hAnsi="Calibri" w:cs="Arial"/>
          <w:sz w:val="22"/>
          <w:szCs w:val="22"/>
        </w:rPr>
        <w:t>Is living in the home of another because of economic hardship; OR</w:t>
      </w:r>
    </w:p>
    <w:p w14:paraId="376F0BFC" w14:textId="77777777" w:rsidR="00100CEC" w:rsidRPr="002429B4" w:rsidRDefault="00100CEC" w:rsidP="00100CEC">
      <w:pPr>
        <w:numPr>
          <w:ilvl w:val="2"/>
          <w:numId w:val="26"/>
        </w:numPr>
        <w:autoSpaceDE w:val="0"/>
        <w:autoSpaceDN w:val="0"/>
        <w:adjustRightInd w:val="0"/>
        <w:rPr>
          <w:rFonts w:ascii="Calibri" w:hAnsi="Calibri" w:cs="Arial"/>
          <w:sz w:val="22"/>
          <w:szCs w:val="22"/>
        </w:rPr>
      </w:pPr>
      <w:r w:rsidRPr="002429B4">
        <w:rPr>
          <w:rFonts w:ascii="Calibri" w:hAnsi="Calibri" w:cs="Arial"/>
          <w:sz w:val="22"/>
          <w:szCs w:val="22"/>
        </w:rPr>
        <w:t>Has been notified that their right to occupy their current housing or living situation will be terminated within 21 days after the date of the application for assistance; OR</w:t>
      </w:r>
    </w:p>
    <w:p w14:paraId="3A2B8A1B" w14:textId="77777777" w:rsidR="00100CEC" w:rsidRPr="002429B4" w:rsidRDefault="00100CEC" w:rsidP="00100CEC">
      <w:pPr>
        <w:numPr>
          <w:ilvl w:val="2"/>
          <w:numId w:val="26"/>
        </w:numPr>
        <w:autoSpaceDE w:val="0"/>
        <w:autoSpaceDN w:val="0"/>
        <w:adjustRightInd w:val="0"/>
        <w:rPr>
          <w:rFonts w:ascii="Calibri" w:hAnsi="Calibri" w:cs="Arial"/>
          <w:sz w:val="22"/>
          <w:szCs w:val="22"/>
        </w:rPr>
      </w:pPr>
      <w:r w:rsidRPr="002429B4">
        <w:rPr>
          <w:rFonts w:ascii="Calibri" w:hAnsi="Calibri" w:cs="Arial"/>
          <w:sz w:val="22"/>
          <w:szCs w:val="22"/>
        </w:rPr>
        <w:t>Lives in a hotel or motel and the cost is not paid for by charitable organizations or by Federal, State, or local government programs for low-income individuals; OR</w:t>
      </w:r>
    </w:p>
    <w:p w14:paraId="335DF331" w14:textId="77777777" w:rsidR="00100CEC" w:rsidRPr="002429B4" w:rsidRDefault="00100CEC" w:rsidP="00100CEC">
      <w:pPr>
        <w:numPr>
          <w:ilvl w:val="2"/>
          <w:numId w:val="26"/>
        </w:numPr>
        <w:autoSpaceDE w:val="0"/>
        <w:autoSpaceDN w:val="0"/>
        <w:adjustRightInd w:val="0"/>
        <w:rPr>
          <w:rFonts w:ascii="Calibri" w:hAnsi="Calibri" w:cs="Arial"/>
          <w:sz w:val="22"/>
          <w:szCs w:val="22"/>
        </w:rPr>
      </w:pPr>
      <w:r w:rsidRPr="002429B4">
        <w:rPr>
          <w:rFonts w:ascii="Calibri" w:hAnsi="Calibri" w:cs="Arial"/>
          <w:sz w:val="22"/>
          <w:szCs w:val="22"/>
        </w:rPr>
        <w:t>Lives in an SRO or efficiency apartment unit in which there reside more than 2 persons or lives in a larger housing unit in which there reside more than one and a half persons per room; OR</w:t>
      </w:r>
    </w:p>
    <w:p w14:paraId="36478049" w14:textId="77777777" w:rsidR="00100CEC" w:rsidRPr="002429B4" w:rsidRDefault="00100CEC" w:rsidP="00100CEC">
      <w:pPr>
        <w:numPr>
          <w:ilvl w:val="2"/>
          <w:numId w:val="26"/>
        </w:numPr>
        <w:autoSpaceDE w:val="0"/>
        <w:autoSpaceDN w:val="0"/>
        <w:adjustRightInd w:val="0"/>
        <w:rPr>
          <w:rFonts w:ascii="Calibri" w:hAnsi="Calibri" w:cs="Arial"/>
          <w:sz w:val="22"/>
          <w:szCs w:val="22"/>
        </w:rPr>
      </w:pPr>
      <w:r w:rsidRPr="002429B4">
        <w:rPr>
          <w:rFonts w:ascii="Calibri" w:hAnsi="Calibri" w:cs="Arial"/>
          <w:sz w:val="22"/>
          <w:szCs w:val="22"/>
        </w:rPr>
        <w:t>Is exiting a publicly funded institution or system of care; OR</w:t>
      </w:r>
    </w:p>
    <w:p w14:paraId="7011300E" w14:textId="77777777" w:rsidR="00100CEC" w:rsidRPr="002429B4" w:rsidRDefault="00100CEC" w:rsidP="00100CEC">
      <w:pPr>
        <w:numPr>
          <w:ilvl w:val="2"/>
          <w:numId w:val="26"/>
        </w:numPr>
        <w:autoSpaceDE w:val="0"/>
        <w:autoSpaceDN w:val="0"/>
        <w:adjustRightInd w:val="0"/>
        <w:rPr>
          <w:rFonts w:ascii="Calibri" w:hAnsi="Calibri" w:cs="Arial"/>
          <w:sz w:val="22"/>
          <w:szCs w:val="22"/>
        </w:rPr>
      </w:pPr>
      <w:r w:rsidRPr="002429B4">
        <w:rPr>
          <w:rFonts w:ascii="Calibri" w:hAnsi="Calibri" w:cs="Arial"/>
          <w:sz w:val="22"/>
          <w:szCs w:val="22"/>
        </w:rPr>
        <w:t>Otherwise lives in housing that has characteristics associated with instability and an increased risk of homelessness, as identified in the recipient’s approved Consolidated Plan</w:t>
      </w:r>
    </w:p>
    <w:p w14:paraId="5E6D8A7C" w14:textId="77777777" w:rsidR="00100CEC" w:rsidRPr="002429B4" w:rsidRDefault="00100CEC" w:rsidP="00100CEC">
      <w:pPr>
        <w:autoSpaceDE w:val="0"/>
        <w:autoSpaceDN w:val="0"/>
        <w:adjustRightInd w:val="0"/>
        <w:ind w:left="1980"/>
        <w:rPr>
          <w:rFonts w:ascii="Calibri" w:hAnsi="Calibri" w:cs="Arial"/>
          <w:sz w:val="22"/>
          <w:szCs w:val="22"/>
        </w:rPr>
      </w:pPr>
    </w:p>
    <w:p w14:paraId="2B66AB90" w14:textId="77777777" w:rsidR="00100CEC" w:rsidRPr="002429B4" w:rsidRDefault="00100CEC" w:rsidP="00100CEC">
      <w:pPr>
        <w:numPr>
          <w:ilvl w:val="0"/>
          <w:numId w:val="26"/>
        </w:numPr>
        <w:autoSpaceDE w:val="0"/>
        <w:autoSpaceDN w:val="0"/>
        <w:adjustRightInd w:val="0"/>
        <w:rPr>
          <w:rFonts w:ascii="Calibri" w:hAnsi="Calibri" w:cs="Arial"/>
          <w:sz w:val="22"/>
          <w:szCs w:val="22"/>
        </w:rPr>
      </w:pPr>
      <w:r w:rsidRPr="002429B4">
        <w:rPr>
          <w:rFonts w:ascii="Calibri" w:hAnsi="Calibri" w:cs="Arial"/>
          <w:sz w:val="22"/>
          <w:szCs w:val="22"/>
        </w:rPr>
        <w:t>Unaccompanied Children and Youth:</w:t>
      </w:r>
    </w:p>
    <w:p w14:paraId="1CD07819" w14:textId="77777777" w:rsidR="00100CEC" w:rsidRPr="002429B4" w:rsidRDefault="00100CEC" w:rsidP="00100CEC">
      <w:pPr>
        <w:autoSpaceDE w:val="0"/>
        <w:autoSpaceDN w:val="0"/>
        <w:adjustRightInd w:val="0"/>
        <w:ind w:left="1080"/>
        <w:rPr>
          <w:rFonts w:ascii="Calibri" w:hAnsi="Calibri" w:cs="Arial"/>
          <w:sz w:val="22"/>
          <w:szCs w:val="22"/>
        </w:rPr>
      </w:pPr>
      <w:r w:rsidRPr="002429B4">
        <w:rPr>
          <w:rFonts w:ascii="Calibri" w:hAnsi="Calibri" w:cs="Arial"/>
          <w:sz w:val="22"/>
          <w:szCs w:val="22"/>
        </w:rPr>
        <w:t>A child or youth who does not qualify as homeless under the homeless definition, but qualifies as homeless under another Federal statute</w:t>
      </w:r>
    </w:p>
    <w:p w14:paraId="049C272F" w14:textId="77777777" w:rsidR="00100CEC" w:rsidRPr="002429B4" w:rsidRDefault="00100CEC" w:rsidP="00100CEC">
      <w:pPr>
        <w:autoSpaceDE w:val="0"/>
        <w:autoSpaceDN w:val="0"/>
        <w:adjustRightInd w:val="0"/>
        <w:ind w:left="1080"/>
        <w:rPr>
          <w:rFonts w:ascii="Calibri" w:hAnsi="Calibri" w:cs="Arial"/>
          <w:sz w:val="22"/>
          <w:szCs w:val="22"/>
        </w:rPr>
      </w:pPr>
    </w:p>
    <w:p w14:paraId="7597F037" w14:textId="77777777" w:rsidR="00100CEC" w:rsidRPr="002429B4" w:rsidRDefault="00100CEC" w:rsidP="00100CEC">
      <w:pPr>
        <w:numPr>
          <w:ilvl w:val="0"/>
          <w:numId w:val="26"/>
        </w:numPr>
        <w:autoSpaceDE w:val="0"/>
        <w:autoSpaceDN w:val="0"/>
        <w:adjustRightInd w:val="0"/>
        <w:rPr>
          <w:rFonts w:ascii="Calibri" w:hAnsi="Calibri" w:cs="Arial"/>
          <w:sz w:val="22"/>
          <w:szCs w:val="22"/>
        </w:rPr>
      </w:pPr>
      <w:r w:rsidRPr="002429B4">
        <w:rPr>
          <w:rFonts w:ascii="Calibri" w:hAnsi="Calibri" w:cs="Arial"/>
          <w:sz w:val="22"/>
          <w:szCs w:val="22"/>
        </w:rPr>
        <w:t>Families with Children and Youth:</w:t>
      </w:r>
    </w:p>
    <w:p w14:paraId="60E76C62" w14:textId="77777777" w:rsidR="00100CEC" w:rsidRDefault="00100CEC" w:rsidP="00100CEC">
      <w:pPr>
        <w:autoSpaceDE w:val="0"/>
        <w:autoSpaceDN w:val="0"/>
        <w:adjustRightInd w:val="0"/>
        <w:ind w:left="1080"/>
        <w:rPr>
          <w:rFonts w:ascii="Calibri" w:hAnsi="Calibri" w:cs="Arial"/>
          <w:sz w:val="22"/>
          <w:szCs w:val="22"/>
        </w:rPr>
      </w:pPr>
      <w:r w:rsidRPr="002429B4">
        <w:rPr>
          <w:rFonts w:ascii="Calibri" w:hAnsi="Calibri" w:cs="Arial"/>
          <w:sz w:val="22"/>
          <w:szCs w:val="22"/>
        </w:rPr>
        <w:t>An unaccompanied youth who does not qualify as homeless under the homeless definition, but qualifies as homeless under section 725(2) of the McKinney-Vento Homeless Assistance Act, and the parent(s) or guardian(s) or that child or youth if living with him or her.</w:t>
      </w:r>
    </w:p>
    <w:p w14:paraId="2935D5ED" w14:textId="77777777" w:rsidR="00100CEC" w:rsidRDefault="00100CEC" w:rsidP="00100CEC">
      <w:pPr>
        <w:autoSpaceDE w:val="0"/>
        <w:autoSpaceDN w:val="0"/>
        <w:adjustRightInd w:val="0"/>
        <w:ind w:left="1080"/>
        <w:rPr>
          <w:rFonts w:ascii="Calibri" w:hAnsi="Calibri" w:cs="Arial"/>
          <w:sz w:val="22"/>
          <w:szCs w:val="22"/>
        </w:rPr>
      </w:pPr>
    </w:p>
    <w:p w14:paraId="115CB546" w14:textId="77777777" w:rsidR="00100CEC" w:rsidRDefault="00100CEC" w:rsidP="00100CEC">
      <w:pPr>
        <w:autoSpaceDE w:val="0"/>
        <w:autoSpaceDN w:val="0"/>
        <w:adjustRightInd w:val="0"/>
        <w:ind w:left="1080"/>
        <w:rPr>
          <w:rFonts w:ascii="Calibri" w:hAnsi="Calibri" w:cs="Arial"/>
          <w:sz w:val="22"/>
          <w:szCs w:val="22"/>
        </w:rPr>
      </w:pPr>
    </w:p>
    <w:p w14:paraId="2CA2FF8B" w14:textId="77777777" w:rsidR="00100CEC" w:rsidRDefault="00100CEC" w:rsidP="00100CEC">
      <w:pPr>
        <w:autoSpaceDE w:val="0"/>
        <w:autoSpaceDN w:val="0"/>
        <w:adjustRightInd w:val="0"/>
        <w:ind w:left="1080"/>
        <w:rPr>
          <w:rFonts w:ascii="Calibri" w:hAnsi="Calibri" w:cs="Arial"/>
          <w:sz w:val="22"/>
          <w:szCs w:val="22"/>
        </w:rPr>
      </w:pPr>
    </w:p>
    <w:p w14:paraId="04324B6B" w14:textId="77777777" w:rsidR="00100CEC" w:rsidRDefault="00100CEC" w:rsidP="00100CEC">
      <w:pPr>
        <w:autoSpaceDE w:val="0"/>
        <w:autoSpaceDN w:val="0"/>
        <w:adjustRightInd w:val="0"/>
        <w:ind w:left="1080"/>
        <w:rPr>
          <w:rFonts w:ascii="Calibri" w:hAnsi="Calibri" w:cs="Arial"/>
          <w:sz w:val="22"/>
          <w:szCs w:val="22"/>
        </w:rPr>
      </w:pPr>
    </w:p>
    <w:p w14:paraId="18840C22" w14:textId="77777777" w:rsidR="00100CEC" w:rsidRDefault="00100CEC" w:rsidP="00100CEC">
      <w:pPr>
        <w:autoSpaceDE w:val="0"/>
        <w:autoSpaceDN w:val="0"/>
        <w:adjustRightInd w:val="0"/>
        <w:ind w:left="1080"/>
        <w:rPr>
          <w:rFonts w:ascii="Calibri" w:hAnsi="Calibri" w:cs="Arial"/>
          <w:sz w:val="22"/>
          <w:szCs w:val="22"/>
        </w:rPr>
      </w:pPr>
    </w:p>
    <w:p w14:paraId="1CD23A0A" w14:textId="77777777" w:rsidR="00100CEC" w:rsidRDefault="00100CEC" w:rsidP="00100CEC">
      <w:pPr>
        <w:autoSpaceDE w:val="0"/>
        <w:autoSpaceDN w:val="0"/>
        <w:adjustRightInd w:val="0"/>
        <w:ind w:left="1080"/>
        <w:rPr>
          <w:rFonts w:ascii="Calibri" w:hAnsi="Calibri" w:cs="Arial"/>
          <w:sz w:val="22"/>
          <w:szCs w:val="22"/>
        </w:rPr>
      </w:pPr>
    </w:p>
    <w:p w14:paraId="48094243" w14:textId="77777777" w:rsidR="00100CEC" w:rsidRDefault="00100CEC" w:rsidP="00100CEC">
      <w:pPr>
        <w:autoSpaceDE w:val="0"/>
        <w:autoSpaceDN w:val="0"/>
        <w:adjustRightInd w:val="0"/>
        <w:ind w:left="1080"/>
        <w:rPr>
          <w:rFonts w:ascii="Calibri" w:hAnsi="Calibri" w:cs="Arial"/>
          <w:sz w:val="22"/>
          <w:szCs w:val="22"/>
        </w:rPr>
      </w:pPr>
    </w:p>
    <w:p w14:paraId="263FD9C3" w14:textId="77777777" w:rsidR="00100CEC" w:rsidRDefault="00100CEC" w:rsidP="00100CEC">
      <w:pPr>
        <w:autoSpaceDE w:val="0"/>
        <w:autoSpaceDN w:val="0"/>
        <w:adjustRightInd w:val="0"/>
        <w:ind w:left="1080"/>
        <w:rPr>
          <w:rFonts w:ascii="Calibri" w:hAnsi="Calibri" w:cs="Arial"/>
          <w:sz w:val="22"/>
          <w:szCs w:val="22"/>
        </w:rPr>
      </w:pPr>
    </w:p>
    <w:p w14:paraId="7A91C402" w14:textId="77777777" w:rsidR="00100CEC" w:rsidRDefault="00100CEC" w:rsidP="00100CEC">
      <w:pPr>
        <w:autoSpaceDE w:val="0"/>
        <w:autoSpaceDN w:val="0"/>
        <w:adjustRightInd w:val="0"/>
        <w:ind w:left="1080"/>
        <w:rPr>
          <w:rFonts w:ascii="Calibri" w:hAnsi="Calibri" w:cs="Arial"/>
          <w:sz w:val="22"/>
          <w:szCs w:val="22"/>
        </w:rPr>
      </w:pPr>
    </w:p>
    <w:p w14:paraId="45198D71" w14:textId="77777777" w:rsidR="00100CEC" w:rsidRDefault="00100CEC" w:rsidP="00100CEC">
      <w:pPr>
        <w:autoSpaceDE w:val="0"/>
        <w:autoSpaceDN w:val="0"/>
        <w:adjustRightInd w:val="0"/>
        <w:ind w:left="1080"/>
        <w:rPr>
          <w:rFonts w:ascii="Calibri" w:hAnsi="Calibri" w:cs="Arial"/>
          <w:sz w:val="22"/>
          <w:szCs w:val="22"/>
        </w:rPr>
      </w:pPr>
    </w:p>
    <w:p w14:paraId="005406B0" w14:textId="77777777" w:rsidR="00100CEC" w:rsidRDefault="00100CEC" w:rsidP="00100CEC">
      <w:pPr>
        <w:autoSpaceDE w:val="0"/>
        <w:autoSpaceDN w:val="0"/>
        <w:adjustRightInd w:val="0"/>
        <w:ind w:left="1080"/>
        <w:rPr>
          <w:rFonts w:ascii="Calibri" w:hAnsi="Calibri" w:cs="Arial"/>
          <w:sz w:val="22"/>
          <w:szCs w:val="22"/>
        </w:rPr>
      </w:pPr>
    </w:p>
    <w:p w14:paraId="32915139" w14:textId="77777777" w:rsidR="00100CEC" w:rsidRDefault="00100CEC" w:rsidP="00100CEC">
      <w:pPr>
        <w:autoSpaceDE w:val="0"/>
        <w:autoSpaceDN w:val="0"/>
        <w:adjustRightInd w:val="0"/>
        <w:ind w:left="1080"/>
        <w:rPr>
          <w:rFonts w:ascii="Calibri" w:hAnsi="Calibri" w:cs="Arial"/>
          <w:sz w:val="22"/>
          <w:szCs w:val="22"/>
        </w:rPr>
      </w:pPr>
    </w:p>
    <w:p w14:paraId="0BE5D5E6" w14:textId="77777777" w:rsidR="00100CEC" w:rsidRDefault="00100CEC" w:rsidP="00100CEC">
      <w:pPr>
        <w:autoSpaceDE w:val="0"/>
        <w:autoSpaceDN w:val="0"/>
        <w:adjustRightInd w:val="0"/>
        <w:ind w:left="1080"/>
        <w:rPr>
          <w:rFonts w:ascii="Calibri" w:hAnsi="Calibri" w:cs="Arial"/>
          <w:sz w:val="22"/>
          <w:szCs w:val="22"/>
        </w:rPr>
      </w:pPr>
    </w:p>
    <w:p w14:paraId="0B4B806C" w14:textId="77777777" w:rsidR="00100CEC" w:rsidRDefault="00100CEC" w:rsidP="00100CEC">
      <w:pPr>
        <w:autoSpaceDE w:val="0"/>
        <w:autoSpaceDN w:val="0"/>
        <w:adjustRightInd w:val="0"/>
        <w:ind w:left="1080"/>
        <w:rPr>
          <w:rFonts w:ascii="Calibri" w:hAnsi="Calibri" w:cs="Arial"/>
          <w:sz w:val="22"/>
          <w:szCs w:val="22"/>
        </w:rPr>
      </w:pPr>
    </w:p>
    <w:p w14:paraId="6A8A549F" w14:textId="77777777" w:rsidR="00100CEC" w:rsidRDefault="00100CEC" w:rsidP="00100CEC">
      <w:pPr>
        <w:autoSpaceDE w:val="0"/>
        <w:autoSpaceDN w:val="0"/>
        <w:adjustRightInd w:val="0"/>
        <w:ind w:left="1080"/>
        <w:rPr>
          <w:rFonts w:ascii="Calibri" w:hAnsi="Calibri" w:cs="Arial"/>
          <w:sz w:val="22"/>
          <w:szCs w:val="22"/>
        </w:rPr>
      </w:pPr>
    </w:p>
    <w:p w14:paraId="57DD4A1A" w14:textId="77777777" w:rsidR="00100CEC" w:rsidRDefault="00100CEC" w:rsidP="00100CEC">
      <w:pPr>
        <w:autoSpaceDE w:val="0"/>
        <w:autoSpaceDN w:val="0"/>
        <w:adjustRightInd w:val="0"/>
        <w:ind w:left="1080"/>
        <w:rPr>
          <w:rFonts w:ascii="Calibri" w:hAnsi="Calibri" w:cs="Arial"/>
          <w:sz w:val="22"/>
          <w:szCs w:val="22"/>
        </w:rPr>
      </w:pPr>
    </w:p>
    <w:p w14:paraId="5F70A853" w14:textId="77777777" w:rsidR="00100CEC" w:rsidRDefault="00100CEC" w:rsidP="00100CEC">
      <w:pPr>
        <w:autoSpaceDE w:val="0"/>
        <w:autoSpaceDN w:val="0"/>
        <w:adjustRightInd w:val="0"/>
        <w:ind w:left="1080"/>
        <w:rPr>
          <w:rFonts w:ascii="Calibri" w:hAnsi="Calibri" w:cs="Arial"/>
          <w:sz w:val="22"/>
          <w:szCs w:val="22"/>
        </w:rPr>
      </w:pPr>
    </w:p>
    <w:p w14:paraId="7FF67308" w14:textId="77777777" w:rsidR="00100CEC" w:rsidRPr="005C6853" w:rsidRDefault="00100CEC" w:rsidP="00100CEC">
      <w:pPr>
        <w:autoSpaceDE w:val="0"/>
        <w:autoSpaceDN w:val="0"/>
        <w:adjustRightInd w:val="0"/>
        <w:rPr>
          <w:rFonts w:ascii="Calibri" w:hAnsi="Calibri" w:cs="Arial"/>
          <w:b/>
          <w:sz w:val="28"/>
          <w:szCs w:val="28"/>
        </w:rPr>
      </w:pPr>
      <w:r w:rsidRPr="005C6853">
        <w:rPr>
          <w:rFonts w:ascii="Calibri" w:hAnsi="Calibri" w:cs="Arial"/>
          <w:b/>
          <w:sz w:val="28"/>
          <w:szCs w:val="28"/>
        </w:rPr>
        <w:lastRenderedPageBreak/>
        <w:t>Attachment 5– Matching Funds Form</w:t>
      </w:r>
    </w:p>
    <w:p w14:paraId="2CA7F5EA" w14:textId="77777777" w:rsidR="00100CEC" w:rsidRDefault="00100CEC" w:rsidP="00100CEC">
      <w:pPr>
        <w:pStyle w:val="BodyText"/>
        <w:tabs>
          <w:tab w:val="clear" w:pos="5760"/>
          <w:tab w:val="clear" w:pos="9360"/>
          <w:tab w:val="clear" w:pos="9810"/>
          <w:tab w:val="left" w:pos="945"/>
        </w:tabs>
        <w:rPr>
          <w:rFonts w:ascii="Times New Roman" w:hAnsi="Times New Roman"/>
          <w:sz w:val="22"/>
          <w:szCs w:val="22"/>
        </w:rPr>
      </w:pPr>
      <w:r>
        <w:rPr>
          <w:rFonts w:ascii="Times New Roman" w:hAnsi="Times New Roman"/>
          <w:sz w:val="22"/>
          <w:szCs w:val="22"/>
        </w:rPr>
        <w:tab/>
      </w:r>
    </w:p>
    <w:p w14:paraId="4291DD29" w14:textId="77777777" w:rsidR="00100CEC" w:rsidRDefault="00100CEC" w:rsidP="00100CEC">
      <w:pPr>
        <w:pStyle w:val="BodyText"/>
        <w:tabs>
          <w:tab w:val="clear" w:pos="5760"/>
          <w:tab w:val="clear" w:pos="9360"/>
          <w:tab w:val="clear" w:pos="9810"/>
          <w:tab w:val="left" w:pos="360"/>
          <w:tab w:val="left" w:pos="990"/>
        </w:tabs>
        <w:rPr>
          <w:rFonts w:ascii="Calibri" w:hAnsi="Calibri"/>
          <w:sz w:val="22"/>
          <w:szCs w:val="22"/>
        </w:rPr>
      </w:pPr>
      <w:r w:rsidRPr="000F7342">
        <w:rPr>
          <w:rFonts w:ascii="Calibri" w:hAnsi="Calibri"/>
          <w:sz w:val="22"/>
          <w:szCs w:val="22"/>
        </w:rPr>
        <w:t xml:space="preserve">Please indicate below the source(s) and amount of funds to be used to match the ESG funds received by your organization.  </w:t>
      </w:r>
      <w:r>
        <w:rPr>
          <w:rFonts w:ascii="Calibri" w:hAnsi="Calibri"/>
          <w:sz w:val="22"/>
          <w:szCs w:val="22"/>
        </w:rPr>
        <w:t>Matching funds must:</w:t>
      </w:r>
    </w:p>
    <w:p w14:paraId="70DE4ED9" w14:textId="77777777" w:rsidR="00100CEC" w:rsidRPr="00596960" w:rsidRDefault="00100CEC" w:rsidP="00100CEC">
      <w:pPr>
        <w:pStyle w:val="BodyText"/>
        <w:numPr>
          <w:ilvl w:val="0"/>
          <w:numId w:val="37"/>
        </w:numPr>
        <w:tabs>
          <w:tab w:val="clear" w:pos="5760"/>
          <w:tab w:val="clear" w:pos="9360"/>
          <w:tab w:val="clear" w:pos="9810"/>
          <w:tab w:val="left" w:pos="360"/>
          <w:tab w:val="left" w:pos="990"/>
        </w:tabs>
        <w:rPr>
          <w:rFonts w:ascii="Calibri" w:hAnsi="Calibri"/>
          <w:i/>
          <w:sz w:val="22"/>
          <w:szCs w:val="22"/>
        </w:rPr>
      </w:pPr>
      <w:r>
        <w:rPr>
          <w:rFonts w:ascii="Calibri" w:hAnsi="Calibri"/>
          <w:sz w:val="22"/>
          <w:szCs w:val="22"/>
        </w:rPr>
        <w:t>A</w:t>
      </w:r>
      <w:r w:rsidRPr="000F7342">
        <w:rPr>
          <w:rFonts w:ascii="Calibri" w:hAnsi="Calibri"/>
          <w:sz w:val="22"/>
          <w:szCs w:val="22"/>
        </w:rPr>
        <w:t>t minimum</w:t>
      </w:r>
      <w:r>
        <w:rPr>
          <w:rFonts w:ascii="Calibri" w:hAnsi="Calibri"/>
          <w:sz w:val="22"/>
          <w:szCs w:val="22"/>
        </w:rPr>
        <w:t>,</w:t>
      </w:r>
      <w:r w:rsidRPr="000F7342">
        <w:rPr>
          <w:rFonts w:ascii="Calibri" w:hAnsi="Calibri"/>
          <w:sz w:val="22"/>
          <w:szCs w:val="22"/>
        </w:rPr>
        <w:t xml:space="preserve"> </w:t>
      </w:r>
      <w:r>
        <w:rPr>
          <w:rFonts w:ascii="Calibri" w:hAnsi="Calibri"/>
          <w:sz w:val="22"/>
          <w:szCs w:val="22"/>
        </w:rPr>
        <w:t xml:space="preserve">be </w:t>
      </w:r>
      <w:r w:rsidRPr="000F7342">
        <w:rPr>
          <w:rFonts w:ascii="Calibri" w:hAnsi="Calibri"/>
          <w:sz w:val="22"/>
          <w:szCs w:val="22"/>
        </w:rPr>
        <w:t xml:space="preserve">equal to the amount of </w:t>
      </w:r>
      <w:r>
        <w:rPr>
          <w:rFonts w:ascii="Calibri" w:hAnsi="Calibri"/>
          <w:sz w:val="22"/>
          <w:szCs w:val="22"/>
        </w:rPr>
        <w:t xml:space="preserve">ESG </w:t>
      </w:r>
      <w:r w:rsidRPr="000F7342">
        <w:rPr>
          <w:rFonts w:ascii="Calibri" w:hAnsi="Calibri"/>
          <w:sz w:val="22"/>
          <w:szCs w:val="22"/>
        </w:rPr>
        <w:t xml:space="preserve">funds allocated.  </w:t>
      </w:r>
      <w:r w:rsidRPr="000F7342">
        <w:rPr>
          <w:rFonts w:ascii="Calibri" w:hAnsi="Calibri"/>
          <w:b/>
          <w:i/>
          <w:sz w:val="22"/>
          <w:szCs w:val="22"/>
        </w:rPr>
        <w:t>These funds must be provided after the start date of the grant award and may not be used to match another grant during the same period</w:t>
      </w:r>
      <w:r>
        <w:rPr>
          <w:rFonts w:ascii="Calibri" w:hAnsi="Calibri"/>
          <w:b/>
          <w:i/>
          <w:sz w:val="22"/>
          <w:szCs w:val="22"/>
        </w:rPr>
        <w:t>.</w:t>
      </w:r>
    </w:p>
    <w:p w14:paraId="1B83DCAF" w14:textId="77777777" w:rsidR="00100CEC" w:rsidRPr="00596960" w:rsidRDefault="00100CEC" w:rsidP="00100CEC">
      <w:pPr>
        <w:pStyle w:val="BodyText"/>
        <w:numPr>
          <w:ilvl w:val="0"/>
          <w:numId w:val="37"/>
        </w:numPr>
        <w:tabs>
          <w:tab w:val="clear" w:pos="5760"/>
          <w:tab w:val="clear" w:pos="9360"/>
          <w:tab w:val="clear" w:pos="9810"/>
          <w:tab w:val="left" w:pos="360"/>
          <w:tab w:val="left" w:pos="990"/>
        </w:tabs>
        <w:rPr>
          <w:rFonts w:ascii="Calibri" w:hAnsi="Calibri"/>
          <w:i/>
          <w:sz w:val="22"/>
          <w:szCs w:val="22"/>
        </w:rPr>
      </w:pPr>
      <w:r>
        <w:rPr>
          <w:rFonts w:ascii="Calibri" w:hAnsi="Calibri"/>
          <w:sz w:val="22"/>
          <w:szCs w:val="22"/>
        </w:rPr>
        <w:t>Be from a non-ESG source</w:t>
      </w:r>
    </w:p>
    <w:p w14:paraId="2CB5F72C" w14:textId="77777777" w:rsidR="00100CEC" w:rsidRPr="000F7342" w:rsidRDefault="00100CEC" w:rsidP="00100CEC">
      <w:pPr>
        <w:pStyle w:val="BodyText"/>
        <w:numPr>
          <w:ilvl w:val="0"/>
          <w:numId w:val="37"/>
        </w:numPr>
        <w:tabs>
          <w:tab w:val="clear" w:pos="5760"/>
          <w:tab w:val="clear" w:pos="9360"/>
          <w:tab w:val="clear" w:pos="9810"/>
          <w:tab w:val="left" w:pos="360"/>
          <w:tab w:val="left" w:pos="990"/>
        </w:tabs>
        <w:rPr>
          <w:rFonts w:ascii="Calibri" w:hAnsi="Calibri"/>
          <w:i/>
          <w:sz w:val="22"/>
          <w:szCs w:val="22"/>
        </w:rPr>
      </w:pPr>
      <w:r>
        <w:rPr>
          <w:rFonts w:ascii="Calibri" w:hAnsi="Calibri"/>
          <w:sz w:val="22"/>
          <w:szCs w:val="22"/>
        </w:rPr>
        <w:t>Be used to fund eligible ESG activities</w:t>
      </w:r>
    </w:p>
    <w:p w14:paraId="5BD82567" w14:textId="77777777" w:rsidR="00100CEC" w:rsidRPr="000F7342" w:rsidRDefault="00100CEC" w:rsidP="00100CEC">
      <w:pPr>
        <w:pStyle w:val="BodyText"/>
        <w:tabs>
          <w:tab w:val="clear" w:pos="5760"/>
          <w:tab w:val="clear" w:pos="9360"/>
          <w:tab w:val="clear" w:pos="9810"/>
          <w:tab w:val="left" w:pos="360"/>
          <w:tab w:val="left" w:pos="990"/>
        </w:tabs>
        <w:rPr>
          <w:rFonts w:ascii="Calibri" w:hAnsi="Calibri"/>
          <w:sz w:val="22"/>
          <w:szCs w:val="22"/>
        </w:rPr>
      </w:pPr>
    </w:p>
    <w:p w14:paraId="0E1FD921" w14:textId="77777777" w:rsidR="00100CEC" w:rsidRPr="000F7342" w:rsidRDefault="00100CEC" w:rsidP="00100CEC">
      <w:pPr>
        <w:pStyle w:val="BodyText"/>
        <w:tabs>
          <w:tab w:val="clear" w:pos="5760"/>
          <w:tab w:val="clear" w:pos="9360"/>
          <w:tab w:val="clear" w:pos="9810"/>
          <w:tab w:val="left" w:pos="360"/>
          <w:tab w:val="left" w:pos="990"/>
        </w:tabs>
        <w:rPr>
          <w:rFonts w:ascii="Calibri" w:hAnsi="Calibri"/>
          <w:sz w:val="22"/>
          <w:szCs w:val="22"/>
        </w:rPr>
      </w:pPr>
      <w:r w:rsidRPr="000F7342">
        <w:rPr>
          <w:rFonts w:ascii="Calibri" w:hAnsi="Calibri"/>
          <w:sz w:val="22"/>
          <w:szCs w:val="22"/>
        </w:rPr>
        <w:t xml:space="preserve">Additionally, following this sheet, </w:t>
      </w:r>
      <w:r w:rsidRPr="000F7342">
        <w:rPr>
          <w:rFonts w:ascii="Calibri" w:hAnsi="Calibri"/>
          <w:b/>
          <w:sz w:val="22"/>
          <w:szCs w:val="22"/>
          <w:u w:val="single"/>
        </w:rPr>
        <w:t>please attach documentation</w:t>
      </w:r>
      <w:r w:rsidRPr="000F7342">
        <w:rPr>
          <w:rFonts w:ascii="Calibri" w:hAnsi="Calibri"/>
          <w:sz w:val="22"/>
          <w:szCs w:val="22"/>
        </w:rPr>
        <w:t xml:space="preserve"> of the availability of matching funds for the proposed project as described below.  </w:t>
      </w:r>
    </w:p>
    <w:p w14:paraId="76D9925D" w14:textId="77777777" w:rsidR="00100CEC" w:rsidRDefault="00100CEC" w:rsidP="00100CEC">
      <w:pPr>
        <w:pStyle w:val="BodyText"/>
        <w:numPr>
          <w:ilvl w:val="0"/>
          <w:numId w:val="36"/>
        </w:numPr>
        <w:tabs>
          <w:tab w:val="clear" w:pos="5760"/>
          <w:tab w:val="clear" w:pos="9360"/>
          <w:tab w:val="clear" w:pos="9810"/>
          <w:tab w:val="left" w:pos="360"/>
          <w:tab w:val="left" w:pos="990"/>
        </w:tabs>
        <w:rPr>
          <w:rFonts w:ascii="Calibri" w:hAnsi="Calibri"/>
          <w:sz w:val="22"/>
          <w:szCs w:val="22"/>
        </w:rPr>
      </w:pPr>
      <w:r w:rsidRPr="000F7342">
        <w:rPr>
          <w:rFonts w:ascii="Calibri" w:hAnsi="Calibri"/>
          <w:sz w:val="22"/>
          <w:szCs w:val="22"/>
        </w:rPr>
        <w:t xml:space="preserve">If funds received from units of local government, churches, foundations, </w:t>
      </w:r>
      <w:smartTag w:uri="urn:schemas-microsoft-com:office:smarttags" w:element="Street">
        <w:smartTag w:uri="urn:schemas-microsoft-com:office:smarttags" w:element="address">
          <w:r w:rsidRPr="000F7342">
            <w:rPr>
              <w:rFonts w:ascii="Calibri" w:hAnsi="Calibri"/>
              <w:sz w:val="22"/>
              <w:szCs w:val="22"/>
            </w:rPr>
            <w:t>United Way</w:t>
          </w:r>
        </w:smartTag>
      </w:smartTag>
      <w:r w:rsidRPr="000F7342">
        <w:rPr>
          <w:rFonts w:ascii="Calibri" w:hAnsi="Calibri"/>
          <w:sz w:val="22"/>
          <w:szCs w:val="22"/>
        </w:rPr>
        <w:t xml:space="preserve">, or state government agencies will be used to match ESG funds, </w:t>
      </w:r>
      <w:r w:rsidRPr="000F7342">
        <w:rPr>
          <w:rFonts w:ascii="Calibri" w:hAnsi="Calibri"/>
          <w:sz w:val="22"/>
          <w:szCs w:val="22"/>
          <w:u w:val="single"/>
        </w:rPr>
        <w:t xml:space="preserve">attach copies of funding award and/or commitment letters from these sources </w:t>
      </w:r>
      <w:r w:rsidRPr="000F7342">
        <w:rPr>
          <w:rFonts w:ascii="Calibri" w:hAnsi="Calibri"/>
          <w:sz w:val="22"/>
          <w:szCs w:val="22"/>
        </w:rPr>
        <w:t xml:space="preserve">on their official letterhead and signed by their authorized official. </w:t>
      </w:r>
    </w:p>
    <w:p w14:paraId="13D0EFA6" w14:textId="77777777" w:rsidR="00100CEC" w:rsidRPr="000F7342" w:rsidRDefault="00100CEC" w:rsidP="00100CEC">
      <w:pPr>
        <w:pStyle w:val="BodyText"/>
        <w:tabs>
          <w:tab w:val="clear" w:pos="5760"/>
          <w:tab w:val="clear" w:pos="9360"/>
          <w:tab w:val="clear" w:pos="9810"/>
          <w:tab w:val="left" w:pos="360"/>
          <w:tab w:val="left" w:pos="990"/>
        </w:tabs>
        <w:ind w:left="720"/>
        <w:rPr>
          <w:rFonts w:ascii="Calibri" w:hAnsi="Calibri"/>
          <w:sz w:val="22"/>
          <w:szCs w:val="22"/>
        </w:rPr>
      </w:pPr>
    </w:p>
    <w:p w14:paraId="51868281" w14:textId="77777777" w:rsidR="00100CEC" w:rsidRDefault="00100CEC" w:rsidP="00100CEC">
      <w:pPr>
        <w:pStyle w:val="BodyText"/>
        <w:numPr>
          <w:ilvl w:val="0"/>
          <w:numId w:val="36"/>
        </w:numPr>
        <w:tabs>
          <w:tab w:val="clear" w:pos="5760"/>
          <w:tab w:val="clear" w:pos="9360"/>
          <w:tab w:val="clear" w:pos="9810"/>
          <w:tab w:val="left" w:pos="360"/>
          <w:tab w:val="left" w:pos="990"/>
        </w:tabs>
        <w:rPr>
          <w:rFonts w:ascii="Calibri" w:hAnsi="Calibri"/>
          <w:sz w:val="22"/>
          <w:szCs w:val="22"/>
        </w:rPr>
      </w:pPr>
      <w:r w:rsidRPr="000F7342">
        <w:rPr>
          <w:rFonts w:ascii="Calibri" w:hAnsi="Calibri"/>
          <w:sz w:val="22"/>
          <w:szCs w:val="22"/>
        </w:rPr>
        <w:t>If the value of donated volunteer hours, donations from businesses or individuals, client rent/boarding fees or client program service fees will be used to match ESG funds, the applicant organization must provide a letter on its official letterhead signed by its board chairperson describing the records which will be maintained on these match sources, the tot</w:t>
      </w:r>
      <w:r>
        <w:rPr>
          <w:rFonts w:ascii="Calibri" w:hAnsi="Calibri"/>
          <w:sz w:val="22"/>
          <w:szCs w:val="22"/>
        </w:rPr>
        <w:t>al amount of the match expected</w:t>
      </w:r>
      <w:r w:rsidRPr="000F7342">
        <w:rPr>
          <w:rFonts w:ascii="Calibri" w:hAnsi="Calibri"/>
          <w:sz w:val="22"/>
          <w:szCs w:val="22"/>
        </w:rPr>
        <w:t xml:space="preserve"> to be received and, in the case of volunteer hours, the number of hours expected to be donated. For the purpose of matching ESG Pro</w:t>
      </w:r>
      <w:r>
        <w:rPr>
          <w:rFonts w:ascii="Calibri" w:hAnsi="Calibri"/>
          <w:sz w:val="22"/>
          <w:szCs w:val="22"/>
        </w:rPr>
        <w:t>gram funds, volunteer hours are valued at the amount a paid staff member doing the same work earns per</w:t>
      </w:r>
      <w:r w:rsidRPr="000F7342">
        <w:rPr>
          <w:rFonts w:ascii="Calibri" w:hAnsi="Calibri"/>
          <w:sz w:val="22"/>
          <w:szCs w:val="22"/>
        </w:rPr>
        <w:t xml:space="preserve"> hour</w:t>
      </w:r>
      <w:r>
        <w:rPr>
          <w:rFonts w:ascii="Calibri" w:hAnsi="Calibri"/>
          <w:sz w:val="22"/>
          <w:szCs w:val="22"/>
        </w:rPr>
        <w:t xml:space="preserve"> or $5 per hour. For the purpose of this program generally $5 per hour is used to account basic volunteer time render.  </w:t>
      </w:r>
    </w:p>
    <w:p w14:paraId="3049687B" w14:textId="77777777" w:rsidR="00100CEC" w:rsidRPr="000F7342" w:rsidRDefault="00100CEC" w:rsidP="00100CEC">
      <w:pPr>
        <w:pStyle w:val="BodyText"/>
        <w:tabs>
          <w:tab w:val="clear" w:pos="5760"/>
          <w:tab w:val="clear" w:pos="9360"/>
          <w:tab w:val="clear" w:pos="9810"/>
          <w:tab w:val="left" w:pos="360"/>
          <w:tab w:val="left" w:pos="990"/>
        </w:tabs>
        <w:rPr>
          <w:rFonts w:ascii="Calibri" w:hAnsi="Calibri"/>
          <w:sz w:val="22"/>
          <w:szCs w:val="22"/>
        </w:rPr>
      </w:pPr>
    </w:p>
    <w:p w14:paraId="0B39F374" w14:textId="77777777" w:rsidR="00100CEC" w:rsidRDefault="00100CEC" w:rsidP="00100CEC">
      <w:pPr>
        <w:pStyle w:val="BodyText"/>
        <w:numPr>
          <w:ilvl w:val="0"/>
          <w:numId w:val="36"/>
        </w:numPr>
        <w:tabs>
          <w:tab w:val="clear" w:pos="5760"/>
          <w:tab w:val="clear" w:pos="9360"/>
          <w:tab w:val="clear" w:pos="9810"/>
          <w:tab w:val="left" w:pos="360"/>
          <w:tab w:val="left" w:pos="990"/>
        </w:tabs>
        <w:rPr>
          <w:rFonts w:ascii="Calibri" w:hAnsi="Calibri"/>
          <w:sz w:val="22"/>
          <w:szCs w:val="22"/>
        </w:rPr>
      </w:pPr>
      <w:r w:rsidRPr="000F7342">
        <w:rPr>
          <w:rFonts w:ascii="Calibri" w:hAnsi="Calibri"/>
          <w:sz w:val="22"/>
          <w:szCs w:val="22"/>
        </w:rPr>
        <w:t>If the value of a donated building or any lease will be used to match ESG funds, provide documentation of the fair market value of the building or lease.</w:t>
      </w:r>
    </w:p>
    <w:p w14:paraId="493D6888" w14:textId="77777777" w:rsidR="00100CEC" w:rsidRPr="000F7342" w:rsidRDefault="00100CEC" w:rsidP="00100CEC">
      <w:pPr>
        <w:pStyle w:val="BodyText"/>
        <w:tabs>
          <w:tab w:val="clear" w:pos="5760"/>
          <w:tab w:val="clear" w:pos="9360"/>
          <w:tab w:val="clear" w:pos="9810"/>
          <w:tab w:val="left" w:pos="360"/>
          <w:tab w:val="left" w:pos="990"/>
        </w:tabs>
        <w:ind w:left="720"/>
        <w:rPr>
          <w:rFonts w:ascii="Calibri" w:hAnsi="Calibri"/>
          <w:sz w:val="22"/>
          <w:szCs w:val="22"/>
        </w:rPr>
      </w:pPr>
      <w:r w:rsidRPr="000F7342">
        <w:rPr>
          <w:rFonts w:ascii="Calibri" w:hAnsi="Calibri"/>
          <w:sz w:val="22"/>
          <w:szCs w:val="22"/>
        </w:rPr>
        <w:t xml:space="preserve"> </w:t>
      </w:r>
    </w:p>
    <w:p w14:paraId="53DFF682" w14:textId="77777777" w:rsidR="00100CEC" w:rsidRPr="000F7342" w:rsidRDefault="00100CEC" w:rsidP="00100CEC">
      <w:pPr>
        <w:pStyle w:val="BodyText"/>
        <w:numPr>
          <w:ilvl w:val="0"/>
          <w:numId w:val="36"/>
        </w:numPr>
        <w:tabs>
          <w:tab w:val="clear" w:pos="5760"/>
          <w:tab w:val="clear" w:pos="9360"/>
          <w:tab w:val="clear" w:pos="9810"/>
          <w:tab w:val="left" w:pos="360"/>
          <w:tab w:val="left" w:pos="990"/>
        </w:tabs>
        <w:rPr>
          <w:rFonts w:ascii="Calibri" w:hAnsi="Calibri"/>
          <w:sz w:val="22"/>
          <w:szCs w:val="22"/>
        </w:rPr>
      </w:pPr>
      <w:r w:rsidRPr="000F7342">
        <w:rPr>
          <w:rFonts w:ascii="Calibri" w:hAnsi="Calibri"/>
          <w:sz w:val="22"/>
          <w:szCs w:val="22"/>
        </w:rPr>
        <w:t>If staff salaries are used to match ESG funds, the source of the funds for these salaries should be identified by the applicant organization in a letter on its official letterhead and signed by its board chairperson.</w:t>
      </w:r>
    </w:p>
    <w:p w14:paraId="5200AF8B" w14:textId="77777777" w:rsidR="00100CEC" w:rsidRDefault="00100CEC" w:rsidP="00100CEC">
      <w:pPr>
        <w:tabs>
          <w:tab w:val="left" w:pos="360"/>
          <w:tab w:val="left" w:pos="990"/>
        </w:tabs>
        <w:rPr>
          <w:rFonts w:ascii="Calibri" w:hAnsi="Calibri"/>
          <w:sz w:val="22"/>
          <w:szCs w:val="22"/>
        </w:rPr>
      </w:pPr>
    </w:p>
    <w:p w14:paraId="7F5B4AEC" w14:textId="77777777" w:rsidR="00100CEC" w:rsidRDefault="00100CEC" w:rsidP="00100CEC">
      <w:pPr>
        <w:tabs>
          <w:tab w:val="left" w:pos="360"/>
          <w:tab w:val="left" w:pos="990"/>
        </w:tabs>
        <w:rPr>
          <w:rFonts w:ascii="Calibri" w:hAnsi="Calibri"/>
          <w:sz w:val="22"/>
          <w:szCs w:val="22"/>
        </w:rPr>
      </w:pPr>
    </w:p>
    <w:p w14:paraId="6C56415C" w14:textId="77777777" w:rsidR="00100CEC" w:rsidRDefault="00100CEC" w:rsidP="00100CEC">
      <w:pPr>
        <w:tabs>
          <w:tab w:val="left" w:pos="360"/>
          <w:tab w:val="left" w:pos="990"/>
        </w:tabs>
        <w:rPr>
          <w:rFonts w:ascii="Calibri" w:hAnsi="Calibri"/>
          <w:sz w:val="22"/>
          <w:szCs w:val="22"/>
        </w:rPr>
      </w:pPr>
    </w:p>
    <w:p w14:paraId="4416498D" w14:textId="77777777" w:rsidR="00100CEC" w:rsidRDefault="00100CEC" w:rsidP="00100CEC">
      <w:pPr>
        <w:tabs>
          <w:tab w:val="left" w:pos="360"/>
          <w:tab w:val="left" w:pos="990"/>
        </w:tabs>
        <w:rPr>
          <w:rFonts w:ascii="Calibri" w:hAnsi="Calibri"/>
          <w:sz w:val="22"/>
          <w:szCs w:val="22"/>
        </w:rPr>
      </w:pPr>
    </w:p>
    <w:p w14:paraId="26108C0D" w14:textId="77777777" w:rsidR="00100CEC" w:rsidRDefault="00100CEC" w:rsidP="00100CEC">
      <w:pPr>
        <w:tabs>
          <w:tab w:val="left" w:pos="360"/>
          <w:tab w:val="left" w:pos="990"/>
        </w:tabs>
        <w:rPr>
          <w:rFonts w:ascii="Calibri" w:hAnsi="Calibri"/>
          <w:sz w:val="22"/>
          <w:szCs w:val="22"/>
        </w:rPr>
      </w:pPr>
    </w:p>
    <w:p w14:paraId="63D9A2CA" w14:textId="77777777" w:rsidR="00100CEC" w:rsidRDefault="00100CEC" w:rsidP="00100CEC">
      <w:pPr>
        <w:tabs>
          <w:tab w:val="left" w:pos="360"/>
          <w:tab w:val="left" w:pos="990"/>
        </w:tabs>
        <w:rPr>
          <w:rFonts w:ascii="Calibri" w:hAnsi="Calibri"/>
          <w:sz w:val="22"/>
          <w:szCs w:val="22"/>
        </w:rPr>
      </w:pPr>
    </w:p>
    <w:p w14:paraId="2F4717F2" w14:textId="77777777" w:rsidR="00100CEC" w:rsidRDefault="00100CEC" w:rsidP="00100CEC">
      <w:pPr>
        <w:tabs>
          <w:tab w:val="left" w:pos="360"/>
          <w:tab w:val="left" w:pos="990"/>
        </w:tabs>
        <w:rPr>
          <w:rFonts w:ascii="Calibri" w:hAnsi="Calibri"/>
          <w:sz w:val="22"/>
          <w:szCs w:val="22"/>
        </w:rPr>
      </w:pPr>
    </w:p>
    <w:p w14:paraId="556E5C5B" w14:textId="77777777" w:rsidR="00100CEC" w:rsidRDefault="00100CEC" w:rsidP="00100CEC">
      <w:pPr>
        <w:tabs>
          <w:tab w:val="left" w:pos="360"/>
          <w:tab w:val="left" w:pos="990"/>
        </w:tabs>
        <w:rPr>
          <w:rFonts w:ascii="Calibri" w:hAnsi="Calibri"/>
          <w:sz w:val="22"/>
          <w:szCs w:val="22"/>
        </w:rPr>
      </w:pPr>
    </w:p>
    <w:p w14:paraId="05D9E6CE" w14:textId="77777777" w:rsidR="00100CEC" w:rsidRDefault="00100CEC" w:rsidP="00100CEC">
      <w:pPr>
        <w:tabs>
          <w:tab w:val="left" w:pos="360"/>
          <w:tab w:val="left" w:pos="990"/>
        </w:tabs>
        <w:rPr>
          <w:rFonts w:ascii="Calibri" w:hAnsi="Calibri"/>
          <w:sz w:val="22"/>
          <w:szCs w:val="22"/>
        </w:rPr>
      </w:pPr>
    </w:p>
    <w:p w14:paraId="137814DA" w14:textId="77777777" w:rsidR="00100CEC" w:rsidRDefault="00100CEC" w:rsidP="00100CEC">
      <w:pPr>
        <w:tabs>
          <w:tab w:val="left" w:pos="360"/>
          <w:tab w:val="left" w:pos="990"/>
        </w:tabs>
        <w:rPr>
          <w:rFonts w:ascii="Calibri" w:hAnsi="Calibri"/>
          <w:sz w:val="22"/>
          <w:szCs w:val="22"/>
        </w:rPr>
      </w:pPr>
    </w:p>
    <w:p w14:paraId="00C4A286" w14:textId="77777777" w:rsidR="00100CEC" w:rsidRDefault="00100CEC" w:rsidP="00100CEC">
      <w:pPr>
        <w:tabs>
          <w:tab w:val="left" w:pos="360"/>
          <w:tab w:val="left" w:pos="990"/>
        </w:tabs>
        <w:rPr>
          <w:rFonts w:ascii="Calibri" w:hAnsi="Calibri"/>
          <w:sz w:val="22"/>
          <w:szCs w:val="22"/>
        </w:rPr>
      </w:pPr>
    </w:p>
    <w:p w14:paraId="129BB26B" w14:textId="77777777" w:rsidR="00100CEC" w:rsidRDefault="00100CEC" w:rsidP="00100CEC">
      <w:pPr>
        <w:tabs>
          <w:tab w:val="left" w:pos="360"/>
          <w:tab w:val="left" w:pos="990"/>
        </w:tabs>
        <w:rPr>
          <w:rFonts w:ascii="Calibri" w:hAnsi="Calibri"/>
          <w:sz w:val="22"/>
          <w:szCs w:val="22"/>
        </w:rPr>
      </w:pPr>
    </w:p>
    <w:p w14:paraId="7A186E23" w14:textId="77777777" w:rsidR="00100CEC" w:rsidRDefault="00100CEC" w:rsidP="00100CEC">
      <w:pPr>
        <w:tabs>
          <w:tab w:val="left" w:pos="360"/>
          <w:tab w:val="left" w:pos="990"/>
        </w:tabs>
        <w:rPr>
          <w:rFonts w:ascii="Calibri" w:hAnsi="Calibri"/>
          <w:sz w:val="22"/>
          <w:szCs w:val="22"/>
        </w:rPr>
      </w:pPr>
    </w:p>
    <w:p w14:paraId="1646340F" w14:textId="77777777" w:rsidR="00100CEC" w:rsidRDefault="00100CEC" w:rsidP="00100CEC">
      <w:pPr>
        <w:tabs>
          <w:tab w:val="left" w:pos="360"/>
          <w:tab w:val="left" w:pos="990"/>
        </w:tabs>
        <w:rPr>
          <w:rFonts w:ascii="Calibri" w:hAnsi="Calibri"/>
          <w:sz w:val="22"/>
          <w:szCs w:val="22"/>
        </w:rPr>
      </w:pPr>
    </w:p>
    <w:p w14:paraId="1E47DE92" w14:textId="77777777" w:rsidR="00100CEC" w:rsidRDefault="00100CEC" w:rsidP="00100CEC">
      <w:pPr>
        <w:tabs>
          <w:tab w:val="left" w:pos="360"/>
          <w:tab w:val="left" w:pos="990"/>
        </w:tabs>
        <w:rPr>
          <w:rFonts w:ascii="Calibri" w:hAnsi="Calibri"/>
          <w:sz w:val="22"/>
          <w:szCs w:val="22"/>
        </w:rPr>
      </w:pPr>
    </w:p>
    <w:p w14:paraId="46324694" w14:textId="77777777" w:rsidR="00100CEC" w:rsidRPr="000F7342" w:rsidRDefault="00100CEC" w:rsidP="00100CEC">
      <w:pPr>
        <w:tabs>
          <w:tab w:val="left" w:pos="360"/>
          <w:tab w:val="left" w:pos="990"/>
        </w:tabs>
        <w:rPr>
          <w:rFonts w:ascii="Calibri" w:hAnsi="Calibri"/>
          <w:sz w:val="22"/>
          <w:szCs w:val="22"/>
        </w:rPr>
      </w:pPr>
    </w:p>
    <w:p w14:paraId="11CA76CF" w14:textId="77777777" w:rsidR="00100CEC" w:rsidRPr="00E83BD2" w:rsidRDefault="00100CEC" w:rsidP="00100CEC">
      <w:pPr>
        <w:tabs>
          <w:tab w:val="left" w:pos="360"/>
          <w:tab w:val="left" w:pos="990"/>
        </w:tabs>
        <w:rPr>
          <w:rFonts w:ascii="Calibri" w:hAnsi="Calibri"/>
          <w:b/>
          <w:sz w:val="22"/>
          <w:szCs w:val="22"/>
        </w:rPr>
      </w:pPr>
      <w:r w:rsidRPr="00E83BD2">
        <w:rPr>
          <w:rFonts w:ascii="Calibri" w:hAnsi="Calibri"/>
          <w:b/>
          <w:sz w:val="22"/>
          <w:szCs w:val="22"/>
          <w:u w:val="single"/>
        </w:rPr>
        <w:lastRenderedPageBreak/>
        <w:t>Source of Matching Funds</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 xml:space="preserve">           </w:t>
      </w:r>
      <w:r w:rsidRPr="00E83BD2">
        <w:rPr>
          <w:rFonts w:ascii="Calibri" w:hAnsi="Calibri"/>
          <w:b/>
          <w:sz w:val="22"/>
          <w:szCs w:val="22"/>
        </w:rPr>
        <w:t xml:space="preserve"> </w:t>
      </w:r>
      <w:r w:rsidRPr="00E83BD2">
        <w:rPr>
          <w:rFonts w:ascii="Calibri" w:hAnsi="Calibri"/>
          <w:b/>
          <w:sz w:val="22"/>
          <w:szCs w:val="22"/>
          <w:u w:val="single"/>
        </w:rPr>
        <w:t>Amount</w:t>
      </w:r>
    </w:p>
    <w:p w14:paraId="1F3C8AEA" w14:textId="77777777" w:rsidR="00100CEC" w:rsidRPr="000F7342" w:rsidRDefault="00100CEC" w:rsidP="00100CEC">
      <w:pPr>
        <w:tabs>
          <w:tab w:val="left" w:pos="360"/>
          <w:tab w:val="left" w:pos="990"/>
        </w:tabs>
        <w:rPr>
          <w:rFonts w:ascii="Calibri" w:hAnsi="Calibri"/>
          <w:sz w:val="22"/>
          <w:szCs w:val="22"/>
        </w:rPr>
      </w:pPr>
    </w:p>
    <w:p w14:paraId="70A9F0D2" w14:textId="77777777" w:rsidR="00100CEC" w:rsidRPr="000F7342" w:rsidRDefault="00100CEC" w:rsidP="00100CEC">
      <w:pPr>
        <w:tabs>
          <w:tab w:val="left" w:pos="360"/>
          <w:tab w:val="left" w:pos="990"/>
        </w:tabs>
        <w:rPr>
          <w:rFonts w:ascii="Calibri" w:hAnsi="Calibri"/>
          <w:sz w:val="22"/>
          <w:szCs w:val="22"/>
        </w:rPr>
      </w:pPr>
      <w:r>
        <w:rPr>
          <w:rFonts w:ascii="Calibri" w:hAnsi="Calibri"/>
          <w:sz w:val="22"/>
          <w:szCs w:val="22"/>
          <w:u w:val="single"/>
        </w:rPr>
        <w:t>Other Non-ESG HUD Funds:</w:t>
      </w:r>
      <w:bookmarkStart w:id="3" w:name="Text1"/>
      <w:r>
        <w:rPr>
          <w:rFonts w:ascii="Calibri" w:hAnsi="Calibri"/>
          <w:sz w:val="22"/>
          <w:szCs w:val="22"/>
          <w:u w:val="single"/>
        </w:rPr>
        <w:fldChar w:fldCharType="begin">
          <w:ffData>
            <w:name w:val="Text1"/>
            <w:enabled/>
            <w:calcOnExit w:val="0"/>
            <w:textInput/>
          </w:ffData>
        </w:fldChar>
      </w:r>
      <w:r>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sz w:val="22"/>
          <w:szCs w:val="22"/>
          <w:u w:val="single"/>
        </w:rPr>
        <w:fldChar w:fldCharType="end"/>
      </w:r>
      <w:bookmarkEnd w:id="3"/>
      <w:r w:rsidRPr="000F7342">
        <w:rPr>
          <w:rFonts w:ascii="Calibri" w:hAnsi="Calibri"/>
          <w:sz w:val="22"/>
          <w:szCs w:val="22"/>
        </w:rPr>
        <w:tab/>
      </w:r>
      <w:r w:rsidRPr="000F7342">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0F7342">
        <w:rPr>
          <w:rFonts w:ascii="Calibri" w:hAnsi="Calibri"/>
          <w:sz w:val="22"/>
          <w:szCs w:val="22"/>
        </w:rPr>
        <w:t>$</w:t>
      </w:r>
      <w:bookmarkStart w:id="4" w:name="Text2"/>
      <w:r>
        <w:rPr>
          <w:rFonts w:ascii="Calibri" w:hAnsi="Calibri"/>
          <w:sz w:val="22"/>
          <w:szCs w:val="22"/>
          <w:u w:val="single"/>
        </w:rPr>
        <w:fldChar w:fldCharType="begin">
          <w:ffData>
            <w:name w:val="Text2"/>
            <w:enabled/>
            <w:calcOnExit w:val="0"/>
            <w:textInput/>
          </w:ffData>
        </w:fldChar>
      </w:r>
      <w:r>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sz w:val="22"/>
          <w:szCs w:val="22"/>
          <w:u w:val="single"/>
        </w:rPr>
        <w:fldChar w:fldCharType="end"/>
      </w:r>
      <w:bookmarkEnd w:id="4"/>
    </w:p>
    <w:p w14:paraId="4288A2DF" w14:textId="77777777" w:rsidR="00100CEC" w:rsidRPr="000F7342" w:rsidRDefault="00100CEC" w:rsidP="00100CEC">
      <w:pPr>
        <w:tabs>
          <w:tab w:val="left" w:pos="360"/>
          <w:tab w:val="left" w:pos="990"/>
        </w:tabs>
        <w:rPr>
          <w:rFonts w:ascii="Calibri" w:hAnsi="Calibri"/>
          <w:sz w:val="22"/>
          <w:szCs w:val="22"/>
        </w:rPr>
      </w:pPr>
    </w:p>
    <w:p w14:paraId="0EDD2526" w14:textId="77777777" w:rsidR="00100CEC" w:rsidRPr="005300E1" w:rsidRDefault="00100CEC" w:rsidP="00100CEC">
      <w:pPr>
        <w:tabs>
          <w:tab w:val="left" w:pos="360"/>
          <w:tab w:val="left" w:pos="990"/>
        </w:tabs>
        <w:rPr>
          <w:rFonts w:ascii="Calibri" w:hAnsi="Calibri"/>
          <w:sz w:val="22"/>
          <w:szCs w:val="22"/>
          <w:u w:val="single"/>
        </w:rPr>
      </w:pPr>
      <w:r>
        <w:rPr>
          <w:rFonts w:ascii="Calibri" w:hAnsi="Calibri"/>
          <w:sz w:val="22"/>
          <w:szCs w:val="22"/>
          <w:u w:val="single"/>
        </w:rPr>
        <w:t>Other Federal Funds:</w:t>
      </w:r>
      <w:bookmarkStart w:id="5" w:name="Text3"/>
      <w:r>
        <w:rPr>
          <w:rFonts w:ascii="Calibri" w:hAnsi="Calibri"/>
          <w:sz w:val="22"/>
          <w:szCs w:val="22"/>
          <w:u w:val="single"/>
        </w:rPr>
        <w:fldChar w:fldCharType="begin">
          <w:ffData>
            <w:name w:val="Text3"/>
            <w:enabled/>
            <w:calcOnExit w:val="0"/>
            <w:textInput/>
          </w:ffData>
        </w:fldChar>
      </w:r>
      <w:r>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sz w:val="22"/>
          <w:szCs w:val="22"/>
          <w:u w:val="single"/>
        </w:rPr>
        <w:fldChar w:fldCharType="end"/>
      </w:r>
      <w:bookmarkEnd w:id="5"/>
      <w:r w:rsidRPr="000F7342">
        <w:rPr>
          <w:rFonts w:ascii="Calibri" w:hAnsi="Calibri"/>
          <w:sz w:val="22"/>
          <w:szCs w:val="22"/>
        </w:rPr>
        <w:tab/>
      </w:r>
      <w:r w:rsidRPr="000F7342">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0F7342">
        <w:rPr>
          <w:rFonts w:ascii="Calibri" w:hAnsi="Calibri"/>
          <w:sz w:val="22"/>
          <w:szCs w:val="22"/>
        </w:rPr>
        <w:t>$</w:t>
      </w:r>
      <w:bookmarkStart w:id="6" w:name="Text4"/>
      <w:r>
        <w:rPr>
          <w:rFonts w:ascii="Calibri" w:hAnsi="Calibri"/>
          <w:sz w:val="22"/>
          <w:szCs w:val="22"/>
          <w:u w:val="single"/>
        </w:rPr>
        <w:fldChar w:fldCharType="begin">
          <w:ffData>
            <w:name w:val="Text4"/>
            <w:enabled/>
            <w:calcOnExit w:val="0"/>
            <w:textInput/>
          </w:ffData>
        </w:fldChar>
      </w:r>
      <w:r>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sz w:val="22"/>
          <w:szCs w:val="22"/>
          <w:u w:val="single"/>
        </w:rPr>
        <w:fldChar w:fldCharType="end"/>
      </w:r>
      <w:bookmarkEnd w:id="6"/>
    </w:p>
    <w:p w14:paraId="54E6D801" w14:textId="77777777" w:rsidR="00100CEC" w:rsidRPr="000F7342" w:rsidRDefault="00100CEC" w:rsidP="00100CEC">
      <w:pPr>
        <w:tabs>
          <w:tab w:val="left" w:pos="360"/>
          <w:tab w:val="left" w:pos="990"/>
        </w:tabs>
        <w:rPr>
          <w:rFonts w:ascii="Calibri" w:hAnsi="Calibri"/>
          <w:sz w:val="22"/>
          <w:szCs w:val="22"/>
        </w:rPr>
      </w:pPr>
    </w:p>
    <w:p w14:paraId="36F976DB" w14:textId="77777777" w:rsidR="00100CEC" w:rsidRPr="000F7342" w:rsidRDefault="00100CEC" w:rsidP="00100CEC">
      <w:pPr>
        <w:tabs>
          <w:tab w:val="left" w:pos="360"/>
          <w:tab w:val="left" w:pos="990"/>
        </w:tabs>
        <w:rPr>
          <w:rFonts w:ascii="Calibri" w:hAnsi="Calibri"/>
          <w:sz w:val="22"/>
          <w:szCs w:val="22"/>
        </w:rPr>
      </w:pPr>
      <w:r>
        <w:rPr>
          <w:rFonts w:ascii="Calibri" w:hAnsi="Calibri"/>
          <w:sz w:val="22"/>
          <w:szCs w:val="22"/>
          <w:u w:val="single"/>
        </w:rPr>
        <w:t>State Government:</w:t>
      </w:r>
      <w:bookmarkStart w:id="7" w:name="Text5"/>
      <w:r>
        <w:rPr>
          <w:rFonts w:ascii="Calibri" w:hAnsi="Calibri"/>
          <w:sz w:val="22"/>
          <w:szCs w:val="22"/>
          <w:u w:val="single"/>
        </w:rPr>
        <w:fldChar w:fldCharType="begin">
          <w:ffData>
            <w:name w:val="Text5"/>
            <w:enabled/>
            <w:calcOnExit w:val="0"/>
            <w:textInput/>
          </w:ffData>
        </w:fldChar>
      </w:r>
      <w:r>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sz w:val="22"/>
          <w:szCs w:val="22"/>
          <w:u w:val="single"/>
        </w:rPr>
        <w:fldChar w:fldCharType="end"/>
      </w:r>
      <w:bookmarkEnd w:id="7"/>
      <w:r w:rsidRPr="000F7342">
        <w:rPr>
          <w:rFonts w:ascii="Calibri" w:hAnsi="Calibri"/>
          <w:sz w:val="22"/>
          <w:szCs w:val="22"/>
        </w:rPr>
        <w:tab/>
      </w:r>
      <w:r w:rsidRPr="000F7342">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0F7342">
        <w:rPr>
          <w:rFonts w:ascii="Calibri" w:hAnsi="Calibri"/>
          <w:sz w:val="22"/>
          <w:szCs w:val="22"/>
        </w:rPr>
        <w:t>$</w:t>
      </w:r>
      <w:bookmarkStart w:id="8" w:name="Text6"/>
      <w:r>
        <w:rPr>
          <w:rFonts w:ascii="Calibri" w:hAnsi="Calibri"/>
          <w:sz w:val="22"/>
          <w:szCs w:val="22"/>
          <w:u w:val="single"/>
        </w:rPr>
        <w:fldChar w:fldCharType="begin">
          <w:ffData>
            <w:name w:val="Text6"/>
            <w:enabled/>
            <w:calcOnExit w:val="0"/>
            <w:textInput/>
          </w:ffData>
        </w:fldChar>
      </w:r>
      <w:r>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sz w:val="22"/>
          <w:szCs w:val="22"/>
          <w:u w:val="single"/>
        </w:rPr>
        <w:fldChar w:fldCharType="end"/>
      </w:r>
      <w:bookmarkEnd w:id="8"/>
    </w:p>
    <w:p w14:paraId="1B5176E5" w14:textId="77777777" w:rsidR="00100CEC" w:rsidRPr="000F7342" w:rsidRDefault="00100CEC" w:rsidP="00100CEC">
      <w:pPr>
        <w:tabs>
          <w:tab w:val="left" w:pos="360"/>
          <w:tab w:val="left" w:pos="990"/>
        </w:tabs>
        <w:rPr>
          <w:rFonts w:ascii="Calibri" w:hAnsi="Calibri"/>
          <w:sz w:val="22"/>
          <w:szCs w:val="22"/>
        </w:rPr>
      </w:pPr>
    </w:p>
    <w:p w14:paraId="1F4ADFAC" w14:textId="77777777" w:rsidR="00100CEC" w:rsidRDefault="00100CEC" w:rsidP="00100CEC">
      <w:pPr>
        <w:tabs>
          <w:tab w:val="left" w:pos="360"/>
          <w:tab w:val="left" w:pos="990"/>
        </w:tabs>
        <w:rPr>
          <w:rFonts w:ascii="Calibri" w:hAnsi="Calibri"/>
          <w:sz w:val="22"/>
          <w:szCs w:val="22"/>
          <w:u w:val="single"/>
        </w:rPr>
      </w:pPr>
      <w:r>
        <w:rPr>
          <w:rFonts w:ascii="Calibri" w:hAnsi="Calibri"/>
          <w:sz w:val="22"/>
          <w:szCs w:val="22"/>
        </w:rPr>
        <w:t>Local Government:</w:t>
      </w:r>
      <w:bookmarkStart w:id="9" w:name="Text7"/>
      <w:r>
        <w:rPr>
          <w:rFonts w:ascii="Calibri" w:hAnsi="Calibri"/>
          <w:sz w:val="22"/>
          <w:szCs w:val="22"/>
        </w:rPr>
        <w:fldChar w:fldCharType="begin">
          <w:ffData>
            <w:name w:val="Text7"/>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9"/>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0F7342">
        <w:rPr>
          <w:rFonts w:ascii="Calibri" w:hAnsi="Calibri"/>
          <w:sz w:val="22"/>
          <w:szCs w:val="22"/>
        </w:rPr>
        <w:t>$</w:t>
      </w:r>
      <w:bookmarkStart w:id="10" w:name="Text8"/>
      <w:r>
        <w:rPr>
          <w:rFonts w:ascii="Calibri" w:hAnsi="Calibri"/>
          <w:sz w:val="22"/>
          <w:szCs w:val="22"/>
          <w:u w:val="single"/>
        </w:rPr>
        <w:fldChar w:fldCharType="begin">
          <w:ffData>
            <w:name w:val="Text8"/>
            <w:enabled/>
            <w:calcOnExit w:val="0"/>
            <w:textInput/>
          </w:ffData>
        </w:fldChar>
      </w:r>
      <w:r>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sz w:val="22"/>
          <w:szCs w:val="22"/>
          <w:u w:val="single"/>
        </w:rPr>
        <w:fldChar w:fldCharType="end"/>
      </w:r>
      <w:bookmarkEnd w:id="10"/>
    </w:p>
    <w:p w14:paraId="167390F8" w14:textId="77777777" w:rsidR="00100CEC" w:rsidRDefault="00100CEC" w:rsidP="00100CEC">
      <w:pPr>
        <w:tabs>
          <w:tab w:val="left" w:pos="360"/>
          <w:tab w:val="left" w:pos="990"/>
        </w:tabs>
        <w:rPr>
          <w:rFonts w:ascii="Calibri" w:hAnsi="Calibri"/>
          <w:sz w:val="22"/>
          <w:szCs w:val="22"/>
          <w:u w:val="single"/>
        </w:rPr>
      </w:pPr>
    </w:p>
    <w:p w14:paraId="6A8D3882" w14:textId="77777777" w:rsidR="00100CEC" w:rsidRDefault="00100CEC" w:rsidP="00100CEC">
      <w:pPr>
        <w:tabs>
          <w:tab w:val="left" w:pos="360"/>
          <w:tab w:val="left" w:pos="990"/>
        </w:tabs>
        <w:rPr>
          <w:rFonts w:ascii="Calibri" w:hAnsi="Calibri"/>
          <w:sz w:val="22"/>
          <w:szCs w:val="22"/>
          <w:u w:val="single"/>
        </w:rPr>
      </w:pPr>
      <w:r>
        <w:rPr>
          <w:rFonts w:ascii="Calibri" w:hAnsi="Calibri"/>
          <w:sz w:val="22"/>
          <w:szCs w:val="22"/>
          <w:u w:val="single"/>
        </w:rPr>
        <w:t>Private Funds:</w:t>
      </w:r>
      <w:bookmarkStart w:id="11" w:name="Text9"/>
      <w:r>
        <w:rPr>
          <w:rFonts w:ascii="Calibri" w:hAnsi="Calibri"/>
          <w:sz w:val="22"/>
          <w:szCs w:val="22"/>
          <w:u w:val="single"/>
        </w:rPr>
        <w:fldChar w:fldCharType="begin">
          <w:ffData>
            <w:name w:val="Text9"/>
            <w:enabled/>
            <w:calcOnExit w:val="0"/>
            <w:textInput/>
          </w:ffData>
        </w:fldChar>
      </w:r>
      <w:r>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sz w:val="22"/>
          <w:szCs w:val="22"/>
          <w:u w:val="single"/>
        </w:rPr>
        <w:fldChar w:fldCharType="end"/>
      </w:r>
      <w:bookmarkEnd w:id="11"/>
      <w:r w:rsidRPr="00CB6E0D">
        <w:rPr>
          <w:rFonts w:ascii="Calibri" w:hAnsi="Calibri"/>
          <w:sz w:val="22"/>
          <w:szCs w:val="22"/>
        </w:rPr>
        <w:tab/>
      </w:r>
      <w:r w:rsidRPr="00CB6E0D">
        <w:rPr>
          <w:rFonts w:ascii="Calibri" w:hAnsi="Calibri"/>
          <w:sz w:val="22"/>
          <w:szCs w:val="22"/>
        </w:rPr>
        <w:tab/>
      </w:r>
      <w:r w:rsidRPr="00CB6E0D">
        <w:rPr>
          <w:rFonts w:ascii="Calibri" w:hAnsi="Calibri"/>
          <w:sz w:val="22"/>
          <w:szCs w:val="22"/>
        </w:rPr>
        <w:tab/>
      </w:r>
      <w:r w:rsidRPr="00CB6E0D">
        <w:rPr>
          <w:rFonts w:ascii="Calibri" w:hAnsi="Calibri"/>
          <w:sz w:val="22"/>
          <w:szCs w:val="22"/>
        </w:rPr>
        <w:tab/>
      </w:r>
      <w:r w:rsidRPr="00CB6E0D">
        <w:rPr>
          <w:rFonts w:ascii="Calibri" w:hAnsi="Calibri"/>
          <w:sz w:val="22"/>
          <w:szCs w:val="22"/>
        </w:rPr>
        <w:tab/>
      </w:r>
      <w:r w:rsidRPr="00CB6E0D">
        <w:rPr>
          <w:rFonts w:ascii="Calibri" w:hAnsi="Calibri"/>
          <w:sz w:val="22"/>
          <w:szCs w:val="22"/>
        </w:rPr>
        <w:tab/>
      </w:r>
      <w:r w:rsidRPr="00CB6E0D">
        <w:rPr>
          <w:rFonts w:ascii="Calibri" w:hAnsi="Calibri"/>
          <w:sz w:val="22"/>
          <w:szCs w:val="22"/>
        </w:rPr>
        <w:tab/>
      </w:r>
      <w:r>
        <w:rPr>
          <w:rFonts w:ascii="Calibri" w:hAnsi="Calibri"/>
          <w:sz w:val="22"/>
          <w:szCs w:val="22"/>
          <w:u w:val="single"/>
        </w:rPr>
        <w:t>$</w:t>
      </w:r>
      <w:bookmarkStart w:id="12" w:name="Text10"/>
      <w:r>
        <w:rPr>
          <w:rFonts w:ascii="Calibri" w:hAnsi="Calibri"/>
          <w:sz w:val="22"/>
          <w:szCs w:val="22"/>
          <w:u w:val="single"/>
        </w:rPr>
        <w:fldChar w:fldCharType="begin">
          <w:ffData>
            <w:name w:val="Text10"/>
            <w:enabled/>
            <w:calcOnExit w:val="0"/>
            <w:textInput/>
          </w:ffData>
        </w:fldChar>
      </w:r>
      <w:r>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sz w:val="22"/>
          <w:szCs w:val="22"/>
          <w:u w:val="single"/>
        </w:rPr>
        <w:fldChar w:fldCharType="end"/>
      </w:r>
      <w:bookmarkEnd w:id="12"/>
    </w:p>
    <w:p w14:paraId="46BDB8D4" w14:textId="77777777" w:rsidR="00100CEC" w:rsidRDefault="00100CEC" w:rsidP="00100CEC">
      <w:pPr>
        <w:tabs>
          <w:tab w:val="left" w:pos="360"/>
          <w:tab w:val="left" w:pos="990"/>
        </w:tabs>
        <w:rPr>
          <w:rFonts w:ascii="Calibri" w:hAnsi="Calibri"/>
          <w:sz w:val="22"/>
          <w:szCs w:val="22"/>
          <w:u w:val="single"/>
        </w:rPr>
      </w:pPr>
    </w:p>
    <w:p w14:paraId="7768828A" w14:textId="77777777" w:rsidR="00100CEC" w:rsidRDefault="00100CEC" w:rsidP="00100CEC">
      <w:pPr>
        <w:tabs>
          <w:tab w:val="left" w:pos="360"/>
          <w:tab w:val="left" w:pos="990"/>
        </w:tabs>
        <w:rPr>
          <w:rFonts w:ascii="Calibri" w:hAnsi="Calibri"/>
          <w:sz w:val="22"/>
          <w:szCs w:val="22"/>
          <w:u w:val="single"/>
        </w:rPr>
      </w:pPr>
      <w:r>
        <w:rPr>
          <w:rFonts w:ascii="Calibri" w:hAnsi="Calibri"/>
          <w:sz w:val="22"/>
          <w:szCs w:val="22"/>
          <w:u w:val="single"/>
        </w:rPr>
        <w:t>Other:</w:t>
      </w:r>
      <w:bookmarkStart w:id="13" w:name="Text11"/>
      <w:r>
        <w:rPr>
          <w:rFonts w:ascii="Calibri" w:hAnsi="Calibri"/>
          <w:sz w:val="22"/>
          <w:szCs w:val="22"/>
          <w:u w:val="single"/>
        </w:rPr>
        <w:fldChar w:fldCharType="begin">
          <w:ffData>
            <w:name w:val="Text11"/>
            <w:enabled/>
            <w:calcOnExit w:val="0"/>
            <w:textInput/>
          </w:ffData>
        </w:fldChar>
      </w:r>
      <w:r>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sz w:val="22"/>
          <w:szCs w:val="22"/>
          <w:u w:val="single"/>
        </w:rPr>
        <w:fldChar w:fldCharType="end"/>
      </w:r>
      <w:bookmarkEnd w:id="13"/>
      <w:r>
        <w:rPr>
          <w:rFonts w:ascii="Calibri" w:hAnsi="Calibri"/>
          <w:sz w:val="22"/>
          <w:szCs w:val="22"/>
          <w:u w:val="single"/>
        </w:rPr>
        <w:tab/>
      </w:r>
      <w:r w:rsidRPr="00CB6E0D">
        <w:rPr>
          <w:rFonts w:ascii="Calibri" w:hAnsi="Calibri"/>
          <w:sz w:val="22"/>
          <w:szCs w:val="22"/>
        </w:rPr>
        <w:tab/>
      </w:r>
      <w:r w:rsidRPr="00CB6E0D">
        <w:rPr>
          <w:rFonts w:ascii="Calibri" w:hAnsi="Calibri"/>
          <w:sz w:val="22"/>
          <w:szCs w:val="22"/>
        </w:rPr>
        <w:tab/>
      </w:r>
      <w:r w:rsidRPr="00CB6E0D">
        <w:rPr>
          <w:rFonts w:ascii="Calibri" w:hAnsi="Calibri"/>
          <w:sz w:val="22"/>
          <w:szCs w:val="22"/>
        </w:rPr>
        <w:tab/>
      </w:r>
      <w:r w:rsidRPr="00CB6E0D">
        <w:rPr>
          <w:rFonts w:ascii="Calibri" w:hAnsi="Calibri"/>
          <w:sz w:val="22"/>
          <w:szCs w:val="22"/>
        </w:rPr>
        <w:tab/>
      </w:r>
      <w:r w:rsidRPr="00CB6E0D">
        <w:rPr>
          <w:rFonts w:ascii="Calibri" w:hAnsi="Calibri"/>
          <w:sz w:val="22"/>
          <w:szCs w:val="22"/>
        </w:rPr>
        <w:tab/>
      </w:r>
      <w:r w:rsidRPr="00CB6E0D">
        <w:rPr>
          <w:rFonts w:ascii="Calibri" w:hAnsi="Calibri"/>
          <w:sz w:val="22"/>
          <w:szCs w:val="22"/>
        </w:rPr>
        <w:tab/>
      </w:r>
      <w:r w:rsidRPr="00CB6E0D">
        <w:rPr>
          <w:rFonts w:ascii="Calibri" w:hAnsi="Calibri"/>
          <w:sz w:val="22"/>
          <w:szCs w:val="22"/>
        </w:rPr>
        <w:tab/>
      </w:r>
      <w:r>
        <w:rPr>
          <w:rFonts w:ascii="Calibri" w:hAnsi="Calibri"/>
          <w:sz w:val="22"/>
          <w:szCs w:val="22"/>
          <w:u w:val="single"/>
        </w:rPr>
        <w:t>$</w:t>
      </w:r>
      <w:bookmarkStart w:id="14" w:name="Text12"/>
      <w:r>
        <w:rPr>
          <w:rFonts w:ascii="Calibri" w:hAnsi="Calibri"/>
          <w:sz w:val="22"/>
          <w:szCs w:val="22"/>
          <w:u w:val="single"/>
        </w:rPr>
        <w:fldChar w:fldCharType="begin">
          <w:ffData>
            <w:name w:val="Text12"/>
            <w:enabled/>
            <w:calcOnExit w:val="0"/>
            <w:textInput/>
          </w:ffData>
        </w:fldChar>
      </w:r>
      <w:r>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sz w:val="22"/>
          <w:szCs w:val="22"/>
          <w:u w:val="single"/>
        </w:rPr>
        <w:fldChar w:fldCharType="end"/>
      </w:r>
      <w:bookmarkEnd w:id="14"/>
    </w:p>
    <w:p w14:paraId="7F64ED0D" w14:textId="77777777" w:rsidR="00100CEC" w:rsidRDefault="00100CEC" w:rsidP="00100CEC">
      <w:pPr>
        <w:tabs>
          <w:tab w:val="left" w:pos="360"/>
          <w:tab w:val="left" w:pos="990"/>
        </w:tabs>
        <w:rPr>
          <w:rFonts w:ascii="Calibri" w:hAnsi="Calibri"/>
          <w:sz w:val="22"/>
          <w:szCs w:val="22"/>
          <w:u w:val="single"/>
        </w:rPr>
      </w:pPr>
    </w:p>
    <w:p w14:paraId="5DE714EA" w14:textId="77777777" w:rsidR="00100CEC" w:rsidRDefault="00100CEC" w:rsidP="00100CEC">
      <w:pPr>
        <w:tabs>
          <w:tab w:val="left" w:pos="360"/>
          <w:tab w:val="left" w:pos="990"/>
        </w:tabs>
        <w:rPr>
          <w:rFonts w:ascii="Calibri" w:hAnsi="Calibri"/>
          <w:sz w:val="22"/>
          <w:szCs w:val="22"/>
          <w:u w:val="single"/>
        </w:rPr>
      </w:pPr>
      <w:r>
        <w:rPr>
          <w:rFonts w:ascii="Calibri" w:hAnsi="Calibri"/>
          <w:sz w:val="22"/>
          <w:szCs w:val="22"/>
          <w:u w:val="single"/>
        </w:rPr>
        <w:t>Fees:</w:t>
      </w:r>
      <w:bookmarkStart w:id="15" w:name="Text13"/>
      <w:r>
        <w:rPr>
          <w:rFonts w:ascii="Calibri" w:hAnsi="Calibri"/>
          <w:sz w:val="22"/>
          <w:szCs w:val="22"/>
          <w:u w:val="single"/>
        </w:rPr>
        <w:fldChar w:fldCharType="begin">
          <w:ffData>
            <w:name w:val="Text13"/>
            <w:enabled/>
            <w:calcOnExit w:val="0"/>
            <w:textInput/>
          </w:ffData>
        </w:fldChar>
      </w:r>
      <w:r>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sz w:val="22"/>
          <w:szCs w:val="22"/>
          <w:u w:val="single"/>
        </w:rPr>
        <w:fldChar w:fldCharType="end"/>
      </w:r>
      <w:bookmarkEnd w:id="15"/>
      <w:r w:rsidRPr="00CB6E0D">
        <w:rPr>
          <w:rFonts w:ascii="Calibri" w:hAnsi="Calibri"/>
          <w:sz w:val="22"/>
          <w:szCs w:val="22"/>
        </w:rPr>
        <w:tab/>
      </w:r>
      <w:r w:rsidRPr="00CB6E0D">
        <w:rPr>
          <w:rFonts w:ascii="Calibri" w:hAnsi="Calibri"/>
          <w:sz w:val="22"/>
          <w:szCs w:val="22"/>
        </w:rPr>
        <w:tab/>
      </w:r>
      <w:r w:rsidRPr="00CB6E0D">
        <w:rPr>
          <w:rFonts w:ascii="Calibri" w:hAnsi="Calibri"/>
          <w:sz w:val="22"/>
          <w:szCs w:val="22"/>
        </w:rPr>
        <w:tab/>
      </w:r>
      <w:r w:rsidRPr="00CB6E0D">
        <w:rPr>
          <w:rFonts w:ascii="Calibri" w:hAnsi="Calibri"/>
          <w:sz w:val="22"/>
          <w:szCs w:val="22"/>
        </w:rPr>
        <w:tab/>
      </w:r>
      <w:r w:rsidRPr="00CB6E0D">
        <w:rPr>
          <w:rFonts w:ascii="Calibri" w:hAnsi="Calibri"/>
          <w:sz w:val="22"/>
          <w:szCs w:val="22"/>
        </w:rPr>
        <w:tab/>
      </w:r>
      <w:r w:rsidRPr="00CB6E0D">
        <w:rPr>
          <w:rFonts w:ascii="Calibri" w:hAnsi="Calibri"/>
          <w:sz w:val="22"/>
          <w:szCs w:val="22"/>
        </w:rPr>
        <w:tab/>
      </w:r>
      <w:r w:rsidRPr="00CB6E0D">
        <w:rPr>
          <w:rFonts w:ascii="Calibri" w:hAnsi="Calibri"/>
          <w:sz w:val="22"/>
          <w:szCs w:val="22"/>
        </w:rPr>
        <w:tab/>
      </w:r>
      <w:r w:rsidRPr="00CB6E0D">
        <w:rPr>
          <w:rFonts w:ascii="Calibri" w:hAnsi="Calibri"/>
          <w:sz w:val="22"/>
          <w:szCs w:val="22"/>
        </w:rPr>
        <w:tab/>
      </w:r>
      <w:r>
        <w:rPr>
          <w:rFonts w:ascii="Calibri" w:hAnsi="Calibri"/>
          <w:sz w:val="22"/>
          <w:szCs w:val="22"/>
          <w:u w:val="single"/>
        </w:rPr>
        <w:t>$</w:t>
      </w:r>
      <w:bookmarkStart w:id="16" w:name="Text14"/>
      <w:r>
        <w:rPr>
          <w:rFonts w:ascii="Calibri" w:hAnsi="Calibri"/>
          <w:sz w:val="22"/>
          <w:szCs w:val="22"/>
          <w:u w:val="single"/>
        </w:rPr>
        <w:fldChar w:fldCharType="begin">
          <w:ffData>
            <w:name w:val="Text14"/>
            <w:enabled/>
            <w:calcOnExit w:val="0"/>
            <w:textInput/>
          </w:ffData>
        </w:fldChar>
      </w:r>
      <w:r>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sz w:val="22"/>
          <w:szCs w:val="22"/>
          <w:u w:val="single"/>
        </w:rPr>
        <w:fldChar w:fldCharType="end"/>
      </w:r>
      <w:bookmarkEnd w:id="16"/>
    </w:p>
    <w:p w14:paraId="051A4554" w14:textId="77777777" w:rsidR="00100CEC" w:rsidRDefault="00100CEC" w:rsidP="00100CEC">
      <w:pPr>
        <w:tabs>
          <w:tab w:val="left" w:pos="360"/>
          <w:tab w:val="left" w:pos="990"/>
        </w:tabs>
        <w:rPr>
          <w:rFonts w:ascii="Calibri" w:hAnsi="Calibri"/>
          <w:sz w:val="22"/>
          <w:szCs w:val="22"/>
          <w:u w:val="single"/>
        </w:rPr>
      </w:pPr>
    </w:p>
    <w:p w14:paraId="5BE265B4" w14:textId="77777777" w:rsidR="00100CEC" w:rsidRPr="000F7342" w:rsidRDefault="00100CEC" w:rsidP="00100CEC">
      <w:pPr>
        <w:tabs>
          <w:tab w:val="left" w:pos="360"/>
          <w:tab w:val="left" w:pos="990"/>
        </w:tabs>
        <w:rPr>
          <w:rFonts w:ascii="Calibri" w:hAnsi="Calibri"/>
          <w:sz w:val="22"/>
          <w:szCs w:val="22"/>
        </w:rPr>
      </w:pPr>
      <w:r>
        <w:rPr>
          <w:rFonts w:ascii="Calibri" w:hAnsi="Calibri"/>
          <w:sz w:val="22"/>
          <w:szCs w:val="22"/>
          <w:u w:val="single"/>
        </w:rPr>
        <w:t>Program Income:</w:t>
      </w:r>
      <w:bookmarkStart w:id="17" w:name="Text16"/>
      <w:r>
        <w:rPr>
          <w:rFonts w:ascii="Calibri" w:hAnsi="Calibri"/>
          <w:sz w:val="22"/>
          <w:szCs w:val="22"/>
          <w:u w:val="single"/>
        </w:rPr>
        <w:fldChar w:fldCharType="begin">
          <w:ffData>
            <w:name w:val="Text16"/>
            <w:enabled/>
            <w:calcOnExit w:val="0"/>
            <w:textInput/>
          </w:ffData>
        </w:fldChar>
      </w:r>
      <w:r>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sz w:val="22"/>
          <w:szCs w:val="22"/>
          <w:u w:val="single"/>
        </w:rPr>
        <w:fldChar w:fldCharType="end"/>
      </w:r>
      <w:bookmarkEnd w:id="17"/>
      <w:r w:rsidRPr="00CB6E0D">
        <w:rPr>
          <w:rFonts w:ascii="Calibri" w:hAnsi="Calibri"/>
          <w:sz w:val="22"/>
          <w:szCs w:val="22"/>
        </w:rPr>
        <w:tab/>
      </w:r>
      <w:r w:rsidRPr="003F3972">
        <w:rPr>
          <w:rFonts w:ascii="Calibri" w:hAnsi="Calibri"/>
          <w:sz w:val="22"/>
          <w:szCs w:val="22"/>
        </w:rPr>
        <w:tab/>
      </w:r>
      <w:r w:rsidRPr="003F3972">
        <w:rPr>
          <w:rFonts w:ascii="Calibri" w:hAnsi="Calibri"/>
          <w:sz w:val="22"/>
          <w:szCs w:val="22"/>
        </w:rPr>
        <w:tab/>
      </w:r>
      <w:r w:rsidRPr="003F3972">
        <w:rPr>
          <w:rFonts w:ascii="Calibri" w:hAnsi="Calibri"/>
          <w:sz w:val="22"/>
          <w:szCs w:val="22"/>
        </w:rPr>
        <w:tab/>
      </w:r>
      <w:r w:rsidRPr="003F3972">
        <w:rPr>
          <w:rFonts w:ascii="Calibri" w:hAnsi="Calibri"/>
          <w:sz w:val="22"/>
          <w:szCs w:val="22"/>
        </w:rPr>
        <w:tab/>
      </w:r>
      <w:r w:rsidRPr="003F3972">
        <w:rPr>
          <w:rFonts w:ascii="Calibri" w:hAnsi="Calibri"/>
          <w:sz w:val="22"/>
          <w:szCs w:val="22"/>
        </w:rPr>
        <w:tab/>
      </w:r>
      <w:r w:rsidRPr="003F3972">
        <w:rPr>
          <w:rFonts w:ascii="Calibri" w:hAnsi="Calibri"/>
          <w:sz w:val="22"/>
          <w:szCs w:val="22"/>
        </w:rPr>
        <w:tab/>
      </w:r>
      <w:r>
        <w:rPr>
          <w:rFonts w:ascii="Calibri" w:hAnsi="Calibri"/>
          <w:sz w:val="22"/>
          <w:szCs w:val="22"/>
          <w:u w:val="single"/>
        </w:rPr>
        <w:t>$</w:t>
      </w:r>
      <w:bookmarkStart w:id="18" w:name="Text15"/>
      <w:r>
        <w:rPr>
          <w:rFonts w:ascii="Calibri" w:hAnsi="Calibri"/>
          <w:sz w:val="22"/>
          <w:szCs w:val="22"/>
          <w:u w:val="single"/>
        </w:rPr>
        <w:fldChar w:fldCharType="begin">
          <w:ffData>
            <w:name w:val="Text15"/>
            <w:enabled/>
            <w:calcOnExit w:val="0"/>
            <w:textInput/>
          </w:ffData>
        </w:fldChar>
      </w:r>
      <w:r>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sz w:val="22"/>
          <w:szCs w:val="22"/>
          <w:u w:val="single"/>
        </w:rPr>
        <w:fldChar w:fldCharType="end"/>
      </w:r>
      <w:bookmarkEnd w:id="18"/>
    </w:p>
    <w:p w14:paraId="1764A174" w14:textId="77777777" w:rsidR="00100CEC" w:rsidRPr="000F7342" w:rsidRDefault="00100CEC" w:rsidP="00100CEC">
      <w:pPr>
        <w:tabs>
          <w:tab w:val="left" w:pos="360"/>
          <w:tab w:val="left" w:pos="990"/>
        </w:tabs>
        <w:rPr>
          <w:rFonts w:ascii="Calibri" w:hAnsi="Calibri"/>
          <w:sz w:val="22"/>
          <w:szCs w:val="22"/>
        </w:rPr>
      </w:pPr>
    </w:p>
    <w:p w14:paraId="0A92AAAC" w14:textId="77777777" w:rsidR="00100CEC" w:rsidRPr="000F7342" w:rsidRDefault="00100CEC" w:rsidP="00100CEC">
      <w:pPr>
        <w:tabs>
          <w:tab w:val="left" w:pos="360"/>
          <w:tab w:val="left" w:pos="990"/>
        </w:tabs>
        <w:rPr>
          <w:rFonts w:ascii="Calibri" w:hAnsi="Calibri"/>
          <w:b/>
          <w:sz w:val="22"/>
          <w:szCs w:val="22"/>
        </w:rPr>
      </w:pPr>
    </w:p>
    <w:p w14:paraId="37AA3F8F" w14:textId="77777777" w:rsidR="00100CEC" w:rsidRPr="000F7342" w:rsidRDefault="00100CEC" w:rsidP="00100CEC">
      <w:pPr>
        <w:tabs>
          <w:tab w:val="left" w:pos="360"/>
          <w:tab w:val="left" w:pos="990"/>
        </w:tabs>
        <w:rPr>
          <w:rFonts w:ascii="Calibri" w:hAnsi="Calibri"/>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0F7342">
        <w:rPr>
          <w:rFonts w:ascii="Calibri" w:hAnsi="Calibri"/>
          <w:b/>
          <w:sz w:val="22"/>
          <w:szCs w:val="22"/>
        </w:rPr>
        <w:t>TOTAL</w:t>
      </w:r>
      <w:r w:rsidRPr="000F7342">
        <w:rPr>
          <w:rFonts w:ascii="Calibri" w:hAnsi="Calibri"/>
          <w:b/>
          <w:sz w:val="22"/>
          <w:szCs w:val="22"/>
        </w:rPr>
        <w:tab/>
      </w:r>
      <w:r w:rsidRPr="000F7342">
        <w:rPr>
          <w:rFonts w:ascii="Calibri" w:hAnsi="Calibri"/>
          <w:b/>
          <w:sz w:val="22"/>
          <w:szCs w:val="22"/>
        </w:rPr>
        <w:tab/>
      </w:r>
      <w:r w:rsidRPr="000F7342">
        <w:rPr>
          <w:rFonts w:ascii="Calibri" w:hAnsi="Calibri"/>
          <w:b/>
          <w:sz w:val="22"/>
          <w:szCs w:val="22"/>
        </w:rPr>
        <w:tab/>
      </w:r>
      <w:r w:rsidRPr="000F7342">
        <w:rPr>
          <w:rFonts w:ascii="Calibri" w:hAnsi="Calibri"/>
          <w:b/>
          <w:sz w:val="22"/>
          <w:szCs w:val="22"/>
        </w:rPr>
        <w:tab/>
      </w:r>
      <w:r>
        <w:rPr>
          <w:rFonts w:ascii="Calibri" w:hAnsi="Calibri"/>
          <w:b/>
          <w:sz w:val="22"/>
          <w:szCs w:val="22"/>
        </w:rPr>
        <w:tab/>
      </w:r>
      <w:r w:rsidRPr="000F7342">
        <w:rPr>
          <w:rFonts w:ascii="Calibri" w:hAnsi="Calibri"/>
          <w:b/>
          <w:sz w:val="22"/>
          <w:szCs w:val="22"/>
        </w:rPr>
        <w:t>$</w:t>
      </w:r>
      <w:bookmarkStart w:id="19" w:name="Text17"/>
      <w:r>
        <w:rPr>
          <w:rFonts w:ascii="Calibri" w:hAnsi="Calibri"/>
          <w:sz w:val="22"/>
          <w:szCs w:val="22"/>
          <w:u w:val="single"/>
        </w:rPr>
        <w:fldChar w:fldCharType="begin">
          <w:ffData>
            <w:name w:val="Text17"/>
            <w:enabled/>
            <w:calcOnExit w:val="0"/>
            <w:textInput/>
          </w:ffData>
        </w:fldChar>
      </w:r>
      <w:r>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sz w:val="22"/>
          <w:szCs w:val="22"/>
          <w:u w:val="single"/>
        </w:rPr>
        <w:fldChar w:fldCharType="end"/>
      </w:r>
      <w:bookmarkEnd w:id="19"/>
    </w:p>
    <w:p w14:paraId="195517D6" w14:textId="77777777" w:rsidR="00100CEC" w:rsidRDefault="00100CEC" w:rsidP="00100CEC">
      <w:pPr>
        <w:autoSpaceDE w:val="0"/>
        <w:autoSpaceDN w:val="0"/>
        <w:adjustRightInd w:val="0"/>
        <w:rPr>
          <w:rFonts w:ascii="Calibri" w:hAnsi="Calibri" w:cs="Arial"/>
          <w:sz w:val="22"/>
          <w:szCs w:val="22"/>
        </w:rPr>
      </w:pPr>
    </w:p>
    <w:p w14:paraId="708019C5" w14:textId="77777777" w:rsidR="00100CEC" w:rsidRDefault="00100CEC" w:rsidP="00100CEC">
      <w:pPr>
        <w:autoSpaceDE w:val="0"/>
        <w:autoSpaceDN w:val="0"/>
        <w:adjustRightInd w:val="0"/>
        <w:rPr>
          <w:rFonts w:ascii="Calibri" w:hAnsi="Calibri" w:cs="Arial"/>
          <w:sz w:val="22"/>
          <w:szCs w:val="22"/>
        </w:rPr>
      </w:pPr>
    </w:p>
    <w:p w14:paraId="7D69A122" w14:textId="77777777" w:rsidR="00100CEC" w:rsidRDefault="00100CEC" w:rsidP="00100CEC">
      <w:pPr>
        <w:autoSpaceDE w:val="0"/>
        <w:autoSpaceDN w:val="0"/>
        <w:adjustRightInd w:val="0"/>
        <w:ind w:left="1080"/>
        <w:rPr>
          <w:rFonts w:ascii="Calibri" w:hAnsi="Calibri" w:cs="Arial"/>
          <w:sz w:val="22"/>
          <w:szCs w:val="22"/>
        </w:rPr>
      </w:pPr>
    </w:p>
    <w:p w14:paraId="58579E3F" w14:textId="77777777" w:rsidR="000F1BBE" w:rsidRDefault="000F1BBE"/>
    <w:sectPr w:rsidR="000F1BBE" w:rsidSect="002524B3">
      <w:pgSz w:w="12240" w:h="15840"/>
      <w:pgMar w:top="1440" w:right="144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9E709" w14:textId="77777777" w:rsidR="002B0925" w:rsidRDefault="002B0925">
      <w:r>
        <w:separator/>
      </w:r>
    </w:p>
  </w:endnote>
  <w:endnote w:type="continuationSeparator" w:id="0">
    <w:p w14:paraId="2560C8A0" w14:textId="77777777" w:rsidR="002B0925" w:rsidRDefault="002B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27500" w14:textId="77777777" w:rsidR="002B0925" w:rsidRPr="003928A5" w:rsidRDefault="002B0925" w:rsidP="002524B3">
    <w:pPr>
      <w:pStyle w:val="Footer"/>
      <w:framePr w:wrap="around" w:vAnchor="text" w:hAnchor="margin" w:xAlign="right" w:y="1"/>
      <w:rPr>
        <w:rStyle w:val="PageNumber"/>
        <w:sz w:val="22"/>
        <w:szCs w:val="22"/>
      </w:rPr>
    </w:pPr>
    <w:r w:rsidRPr="003928A5">
      <w:rPr>
        <w:rStyle w:val="PageNumber"/>
        <w:sz w:val="22"/>
        <w:szCs w:val="22"/>
      </w:rPr>
      <w:fldChar w:fldCharType="begin"/>
    </w:r>
    <w:r w:rsidRPr="003928A5">
      <w:rPr>
        <w:rStyle w:val="PageNumber"/>
        <w:sz w:val="22"/>
        <w:szCs w:val="22"/>
      </w:rPr>
      <w:instrText xml:space="preserve">PAGE  </w:instrText>
    </w:r>
    <w:r w:rsidRPr="003928A5">
      <w:rPr>
        <w:rStyle w:val="PageNumber"/>
        <w:sz w:val="22"/>
        <w:szCs w:val="22"/>
      </w:rPr>
      <w:fldChar w:fldCharType="end"/>
    </w:r>
  </w:p>
  <w:p w14:paraId="739F40E9" w14:textId="77777777" w:rsidR="002B0925" w:rsidRPr="003928A5" w:rsidRDefault="002B0925" w:rsidP="002524B3">
    <w:pPr>
      <w:pStyle w:val="Footer"/>
      <w:ind w:right="360"/>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17C84" w14:textId="5848BF87" w:rsidR="002B0925" w:rsidRPr="003928A5" w:rsidRDefault="002B0925" w:rsidP="002524B3">
    <w:pPr>
      <w:pStyle w:val="Footer"/>
      <w:framePr w:wrap="around" w:vAnchor="text" w:hAnchor="margin" w:xAlign="right" w:y="1"/>
      <w:rPr>
        <w:rStyle w:val="PageNumber"/>
        <w:sz w:val="22"/>
        <w:szCs w:val="22"/>
      </w:rPr>
    </w:pPr>
    <w:r w:rsidRPr="003928A5">
      <w:rPr>
        <w:rStyle w:val="PageNumber"/>
        <w:sz w:val="22"/>
        <w:szCs w:val="22"/>
      </w:rPr>
      <w:fldChar w:fldCharType="begin"/>
    </w:r>
    <w:r w:rsidRPr="003928A5">
      <w:rPr>
        <w:rStyle w:val="PageNumber"/>
        <w:sz w:val="22"/>
        <w:szCs w:val="22"/>
      </w:rPr>
      <w:instrText xml:space="preserve">PAGE  </w:instrText>
    </w:r>
    <w:r w:rsidRPr="003928A5">
      <w:rPr>
        <w:rStyle w:val="PageNumber"/>
        <w:sz w:val="22"/>
        <w:szCs w:val="22"/>
      </w:rPr>
      <w:fldChar w:fldCharType="separate"/>
    </w:r>
    <w:r w:rsidR="0008122B">
      <w:rPr>
        <w:rStyle w:val="PageNumber"/>
        <w:noProof/>
        <w:sz w:val="22"/>
        <w:szCs w:val="22"/>
      </w:rPr>
      <w:t>21</w:t>
    </w:r>
    <w:r w:rsidRPr="003928A5">
      <w:rPr>
        <w:rStyle w:val="PageNumber"/>
        <w:sz w:val="22"/>
        <w:szCs w:val="22"/>
      </w:rPr>
      <w:fldChar w:fldCharType="end"/>
    </w:r>
  </w:p>
  <w:p w14:paraId="155293A5" w14:textId="77777777" w:rsidR="002B0925" w:rsidRPr="003928A5" w:rsidRDefault="002B0925" w:rsidP="002524B3">
    <w:pPr>
      <w:pStyle w:val="Footer"/>
      <w:ind w:right="36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C868F" w14:textId="77777777" w:rsidR="002B0925" w:rsidRDefault="002B0925">
      <w:r>
        <w:separator/>
      </w:r>
    </w:p>
  </w:footnote>
  <w:footnote w:type="continuationSeparator" w:id="0">
    <w:p w14:paraId="0B288C0C" w14:textId="77777777" w:rsidR="002B0925" w:rsidRDefault="002B0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E65"/>
    <w:multiLevelType w:val="hybridMultilevel"/>
    <w:tmpl w:val="9940C102"/>
    <w:lvl w:ilvl="0" w:tplc="99C0FBB6">
      <w:start w:val="1"/>
      <w:numFmt w:val="bullet"/>
      <w:lvlText w:val=""/>
      <w:lvlJc w:val="left"/>
      <w:pPr>
        <w:tabs>
          <w:tab w:val="num" w:pos="720"/>
        </w:tabs>
        <w:ind w:left="720" w:hanging="360"/>
      </w:pPr>
      <w:rPr>
        <w:rFonts w:ascii="Symbol" w:hAnsi="Symbol" w:hint="default"/>
      </w:rPr>
    </w:lvl>
    <w:lvl w:ilvl="1" w:tplc="38104C90" w:tentative="1">
      <w:start w:val="1"/>
      <w:numFmt w:val="bullet"/>
      <w:lvlText w:val="o"/>
      <w:lvlJc w:val="left"/>
      <w:pPr>
        <w:tabs>
          <w:tab w:val="num" w:pos="1440"/>
        </w:tabs>
        <w:ind w:left="1440" w:hanging="360"/>
      </w:pPr>
      <w:rPr>
        <w:rFonts w:ascii="Courier New" w:hAnsi="Courier New" w:hint="default"/>
      </w:rPr>
    </w:lvl>
    <w:lvl w:ilvl="2" w:tplc="83361274" w:tentative="1">
      <w:start w:val="1"/>
      <w:numFmt w:val="bullet"/>
      <w:lvlText w:val=""/>
      <w:lvlJc w:val="left"/>
      <w:pPr>
        <w:tabs>
          <w:tab w:val="num" w:pos="2160"/>
        </w:tabs>
        <w:ind w:left="2160" w:hanging="360"/>
      </w:pPr>
      <w:rPr>
        <w:rFonts w:ascii="Wingdings" w:hAnsi="Wingdings" w:hint="default"/>
      </w:rPr>
    </w:lvl>
    <w:lvl w:ilvl="3" w:tplc="57328494" w:tentative="1">
      <w:start w:val="1"/>
      <w:numFmt w:val="bullet"/>
      <w:lvlText w:val=""/>
      <w:lvlJc w:val="left"/>
      <w:pPr>
        <w:tabs>
          <w:tab w:val="num" w:pos="2880"/>
        </w:tabs>
        <w:ind w:left="2880" w:hanging="360"/>
      </w:pPr>
      <w:rPr>
        <w:rFonts w:ascii="Symbol" w:hAnsi="Symbol" w:hint="default"/>
      </w:rPr>
    </w:lvl>
    <w:lvl w:ilvl="4" w:tplc="CA5808F0" w:tentative="1">
      <w:start w:val="1"/>
      <w:numFmt w:val="bullet"/>
      <w:lvlText w:val="o"/>
      <w:lvlJc w:val="left"/>
      <w:pPr>
        <w:tabs>
          <w:tab w:val="num" w:pos="3600"/>
        </w:tabs>
        <w:ind w:left="3600" w:hanging="360"/>
      </w:pPr>
      <w:rPr>
        <w:rFonts w:ascii="Courier New" w:hAnsi="Courier New" w:hint="default"/>
      </w:rPr>
    </w:lvl>
    <w:lvl w:ilvl="5" w:tplc="504CFDCE" w:tentative="1">
      <w:start w:val="1"/>
      <w:numFmt w:val="bullet"/>
      <w:lvlText w:val=""/>
      <w:lvlJc w:val="left"/>
      <w:pPr>
        <w:tabs>
          <w:tab w:val="num" w:pos="4320"/>
        </w:tabs>
        <w:ind w:left="4320" w:hanging="360"/>
      </w:pPr>
      <w:rPr>
        <w:rFonts w:ascii="Wingdings" w:hAnsi="Wingdings" w:hint="default"/>
      </w:rPr>
    </w:lvl>
    <w:lvl w:ilvl="6" w:tplc="7CC86C4C" w:tentative="1">
      <w:start w:val="1"/>
      <w:numFmt w:val="bullet"/>
      <w:lvlText w:val=""/>
      <w:lvlJc w:val="left"/>
      <w:pPr>
        <w:tabs>
          <w:tab w:val="num" w:pos="5040"/>
        </w:tabs>
        <w:ind w:left="5040" w:hanging="360"/>
      </w:pPr>
      <w:rPr>
        <w:rFonts w:ascii="Symbol" w:hAnsi="Symbol" w:hint="default"/>
      </w:rPr>
    </w:lvl>
    <w:lvl w:ilvl="7" w:tplc="3E5A703A" w:tentative="1">
      <w:start w:val="1"/>
      <w:numFmt w:val="bullet"/>
      <w:lvlText w:val="o"/>
      <w:lvlJc w:val="left"/>
      <w:pPr>
        <w:tabs>
          <w:tab w:val="num" w:pos="5760"/>
        </w:tabs>
        <w:ind w:left="5760" w:hanging="360"/>
      </w:pPr>
      <w:rPr>
        <w:rFonts w:ascii="Courier New" w:hAnsi="Courier New" w:hint="default"/>
      </w:rPr>
    </w:lvl>
    <w:lvl w:ilvl="8" w:tplc="E49E38A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D53F9F"/>
    <w:multiLevelType w:val="hybridMultilevel"/>
    <w:tmpl w:val="96861640"/>
    <w:lvl w:ilvl="0" w:tplc="F95E3C9E">
      <w:start w:val="1"/>
      <w:numFmt w:val="decimal"/>
      <w:lvlText w:val="%1."/>
      <w:lvlJc w:val="left"/>
      <w:pPr>
        <w:tabs>
          <w:tab w:val="num" w:pos="2160"/>
        </w:tabs>
        <w:ind w:left="216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01">
      <w:start w:val="1"/>
      <w:numFmt w:val="bullet"/>
      <w:lvlText w:val=""/>
      <w:lvlJc w:val="left"/>
      <w:pPr>
        <w:tabs>
          <w:tab w:val="num" w:pos="3600"/>
        </w:tabs>
        <w:ind w:left="3600" w:hanging="360"/>
      </w:pPr>
      <w:rPr>
        <w:rFonts w:ascii="Symbol" w:hAnsi="Symbol"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5465A8D"/>
    <w:multiLevelType w:val="hybridMultilevel"/>
    <w:tmpl w:val="901622D2"/>
    <w:lvl w:ilvl="0" w:tplc="82EAA8F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360"/>
        </w:tabs>
        <w:ind w:left="360" w:hanging="180"/>
      </w:pPr>
      <w:rPr>
        <w:rFonts w:cs="Times New Roman"/>
      </w:rPr>
    </w:lvl>
    <w:lvl w:ilvl="3" w:tplc="0409000F" w:tentative="1">
      <w:start w:val="1"/>
      <w:numFmt w:val="decimal"/>
      <w:lvlText w:val="%4."/>
      <w:lvlJc w:val="left"/>
      <w:pPr>
        <w:tabs>
          <w:tab w:val="num" w:pos="1080"/>
        </w:tabs>
        <w:ind w:left="1080" w:hanging="360"/>
      </w:pPr>
      <w:rPr>
        <w:rFonts w:cs="Times New Roman"/>
      </w:rPr>
    </w:lvl>
    <w:lvl w:ilvl="4" w:tplc="04090019" w:tentative="1">
      <w:start w:val="1"/>
      <w:numFmt w:val="lowerLetter"/>
      <w:lvlText w:val="%5."/>
      <w:lvlJc w:val="left"/>
      <w:pPr>
        <w:tabs>
          <w:tab w:val="num" w:pos="1800"/>
        </w:tabs>
        <w:ind w:left="1800" w:hanging="360"/>
      </w:pPr>
      <w:rPr>
        <w:rFonts w:cs="Times New Roman"/>
      </w:rPr>
    </w:lvl>
    <w:lvl w:ilvl="5" w:tplc="0409001B" w:tentative="1">
      <w:start w:val="1"/>
      <w:numFmt w:val="lowerRoman"/>
      <w:lvlText w:val="%6."/>
      <w:lvlJc w:val="right"/>
      <w:pPr>
        <w:tabs>
          <w:tab w:val="num" w:pos="2520"/>
        </w:tabs>
        <w:ind w:left="2520" w:hanging="180"/>
      </w:pPr>
      <w:rPr>
        <w:rFonts w:cs="Times New Roman"/>
      </w:rPr>
    </w:lvl>
    <w:lvl w:ilvl="6" w:tplc="0409000F" w:tentative="1">
      <w:start w:val="1"/>
      <w:numFmt w:val="decimal"/>
      <w:lvlText w:val="%7."/>
      <w:lvlJc w:val="left"/>
      <w:pPr>
        <w:tabs>
          <w:tab w:val="num" w:pos="3240"/>
        </w:tabs>
        <w:ind w:left="3240" w:hanging="360"/>
      </w:pPr>
      <w:rPr>
        <w:rFonts w:cs="Times New Roman"/>
      </w:rPr>
    </w:lvl>
    <w:lvl w:ilvl="7" w:tplc="04090019" w:tentative="1">
      <w:start w:val="1"/>
      <w:numFmt w:val="lowerLetter"/>
      <w:lvlText w:val="%8."/>
      <w:lvlJc w:val="left"/>
      <w:pPr>
        <w:tabs>
          <w:tab w:val="num" w:pos="3960"/>
        </w:tabs>
        <w:ind w:left="3960" w:hanging="360"/>
      </w:pPr>
      <w:rPr>
        <w:rFonts w:cs="Times New Roman"/>
      </w:rPr>
    </w:lvl>
    <w:lvl w:ilvl="8" w:tplc="0409001B" w:tentative="1">
      <w:start w:val="1"/>
      <w:numFmt w:val="lowerRoman"/>
      <w:lvlText w:val="%9."/>
      <w:lvlJc w:val="right"/>
      <w:pPr>
        <w:tabs>
          <w:tab w:val="num" w:pos="4680"/>
        </w:tabs>
        <w:ind w:left="4680" w:hanging="180"/>
      </w:pPr>
      <w:rPr>
        <w:rFonts w:cs="Times New Roman"/>
      </w:rPr>
    </w:lvl>
  </w:abstractNum>
  <w:abstractNum w:abstractNumId="3" w15:restartNumberingAfterBreak="0">
    <w:nsid w:val="16A16528"/>
    <w:multiLevelType w:val="hybridMultilevel"/>
    <w:tmpl w:val="05C478CC"/>
    <w:lvl w:ilvl="0" w:tplc="04090003">
      <w:start w:val="1"/>
      <w:numFmt w:val="bullet"/>
      <w:lvlText w:val="o"/>
      <w:lvlJc w:val="left"/>
      <w:pPr>
        <w:tabs>
          <w:tab w:val="num" w:pos="1440"/>
        </w:tabs>
        <w:ind w:left="1440" w:hanging="360"/>
      </w:pPr>
      <w:rPr>
        <w:rFonts w:ascii="Courier New" w:hAnsi="Courier New" w:hint="default"/>
      </w:rPr>
    </w:lvl>
    <w:lvl w:ilvl="1" w:tplc="7D5A71FC">
      <w:start w:val="6"/>
      <w:numFmt w:val="bullet"/>
      <w:lvlText w:val="-"/>
      <w:lvlJc w:val="left"/>
      <w:pPr>
        <w:tabs>
          <w:tab w:val="num" w:pos="1800"/>
        </w:tabs>
        <w:ind w:left="1800" w:hanging="360"/>
      </w:pPr>
      <w:rPr>
        <w:rFonts w:ascii="Times New Roman" w:eastAsia="Times New Roman" w:hAnsi="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0B48A1"/>
    <w:multiLevelType w:val="hybridMultilevel"/>
    <w:tmpl w:val="3D9865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C951FC"/>
    <w:multiLevelType w:val="hybridMultilevel"/>
    <w:tmpl w:val="8F32DE8A"/>
    <w:lvl w:ilvl="0" w:tplc="04090001">
      <w:start w:val="1"/>
      <w:numFmt w:val="bullet"/>
      <w:lvlText w:val=""/>
      <w:lvlJc w:val="left"/>
      <w:pPr>
        <w:tabs>
          <w:tab w:val="num" w:pos="720"/>
        </w:tabs>
        <w:ind w:left="720" w:hanging="360"/>
      </w:pPr>
      <w:rPr>
        <w:rFonts w:ascii="Symbol" w:hAnsi="Symbol" w:hint="default"/>
      </w:rPr>
    </w:lvl>
    <w:lvl w:ilvl="1" w:tplc="C7E40782">
      <w:start w:val="9"/>
      <w:numFmt w:val="upperLetter"/>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926E41"/>
    <w:multiLevelType w:val="hybridMultilevel"/>
    <w:tmpl w:val="9446C9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AC126D"/>
    <w:multiLevelType w:val="hybridMultilevel"/>
    <w:tmpl w:val="3C0E3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5979C1"/>
    <w:multiLevelType w:val="hybridMultilevel"/>
    <w:tmpl w:val="22B62248"/>
    <w:lvl w:ilvl="0" w:tplc="65840114">
      <w:start w:val="1"/>
      <w:numFmt w:val="upperLetter"/>
      <w:lvlText w:val="%1."/>
      <w:lvlJc w:val="left"/>
      <w:pPr>
        <w:tabs>
          <w:tab w:val="num" w:pos="720"/>
        </w:tabs>
        <w:ind w:left="720" w:hanging="360"/>
      </w:pPr>
      <w:rPr>
        <w:rFonts w:cs="Times New Roman"/>
        <w:b/>
      </w:rPr>
    </w:lvl>
    <w:lvl w:ilvl="1" w:tplc="81A657C8">
      <w:start w:val="1"/>
      <w:numFmt w:val="bullet"/>
      <w:lvlText w:val="□"/>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8D821E8"/>
    <w:multiLevelType w:val="hybridMultilevel"/>
    <w:tmpl w:val="E266EF4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295908D8"/>
    <w:multiLevelType w:val="hybridMultilevel"/>
    <w:tmpl w:val="4A867252"/>
    <w:lvl w:ilvl="0" w:tplc="CBDAEABE">
      <w:start w:val="1"/>
      <w:numFmt w:val="upperLetter"/>
      <w:lvlText w:val="%1."/>
      <w:lvlJc w:val="left"/>
      <w:pPr>
        <w:tabs>
          <w:tab w:val="num" w:pos="1080"/>
        </w:tabs>
        <w:ind w:left="108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356D8E"/>
    <w:multiLevelType w:val="hybridMultilevel"/>
    <w:tmpl w:val="3B22DA1E"/>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01">
      <w:start w:val="1"/>
      <w:numFmt w:val="bullet"/>
      <w:lvlText w:val=""/>
      <w:lvlJc w:val="left"/>
      <w:pPr>
        <w:tabs>
          <w:tab w:val="num" w:pos="3600"/>
        </w:tabs>
        <w:ind w:left="3600" w:hanging="360"/>
      </w:pPr>
      <w:rPr>
        <w:rFonts w:ascii="Symbol" w:hAnsi="Symbol"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DC05E8"/>
    <w:multiLevelType w:val="hybridMultilevel"/>
    <w:tmpl w:val="681429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2C934ACA"/>
    <w:multiLevelType w:val="hybridMultilevel"/>
    <w:tmpl w:val="D66A3EA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E70141"/>
    <w:multiLevelType w:val="hybridMultilevel"/>
    <w:tmpl w:val="DC50A3A4"/>
    <w:lvl w:ilvl="0" w:tplc="04090001">
      <w:start w:val="1"/>
      <w:numFmt w:val="bullet"/>
      <w:lvlText w:val=""/>
      <w:lvlJc w:val="left"/>
      <w:pPr>
        <w:tabs>
          <w:tab w:val="num" w:pos="360"/>
        </w:tabs>
        <w:ind w:left="360" w:hanging="360"/>
      </w:pPr>
      <w:rPr>
        <w:rFonts w:ascii="Symbol" w:hAnsi="Symbol" w:hint="default"/>
      </w:rPr>
    </w:lvl>
    <w:lvl w:ilvl="1" w:tplc="CBDAEABE">
      <w:start w:val="1"/>
      <w:numFmt w:val="upperLetter"/>
      <w:lvlText w:val="%2."/>
      <w:lvlJc w:val="left"/>
      <w:pPr>
        <w:tabs>
          <w:tab w:val="num" w:pos="1080"/>
        </w:tabs>
        <w:ind w:left="1080" w:hanging="360"/>
      </w:pPr>
      <w:rPr>
        <w:rFonts w:cs="Times New Roman" w:hint="default"/>
        <w:b/>
        <w:i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45657640"/>
    <w:multiLevelType w:val="hybridMultilevel"/>
    <w:tmpl w:val="99060C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8C4018"/>
    <w:multiLevelType w:val="hybridMultilevel"/>
    <w:tmpl w:val="BEAEBB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BC92A958">
      <w:start w:val="1"/>
      <w:numFmt w:val="decimal"/>
      <w:lvlText w:val="%4)"/>
      <w:lvlJc w:val="left"/>
      <w:pPr>
        <w:tabs>
          <w:tab w:val="num" w:pos="2880"/>
        </w:tabs>
        <w:ind w:left="2880" w:hanging="360"/>
      </w:pPr>
      <w:rPr>
        <w:rFonts w:cs="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865230"/>
    <w:multiLevelType w:val="hybridMultilevel"/>
    <w:tmpl w:val="5FBC3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7C3006"/>
    <w:multiLevelType w:val="hybridMultilevel"/>
    <w:tmpl w:val="79F4EE3A"/>
    <w:lvl w:ilvl="0" w:tplc="04090001">
      <w:start w:val="1"/>
      <w:numFmt w:val="bullet"/>
      <w:lvlText w:val=""/>
      <w:lvlJc w:val="left"/>
      <w:pPr>
        <w:tabs>
          <w:tab w:val="num" w:pos="720"/>
        </w:tabs>
        <w:ind w:left="720" w:hanging="360"/>
      </w:pPr>
      <w:rPr>
        <w:rFonts w:ascii="Symbol" w:hAnsi="Symbol" w:hint="default"/>
      </w:rPr>
    </w:lvl>
    <w:lvl w:ilvl="1" w:tplc="4182AEAC">
      <w:start w:val="3"/>
      <w:numFmt w:val="upperLetter"/>
      <w:lvlText w:val="%2."/>
      <w:lvlJc w:val="left"/>
      <w:pPr>
        <w:tabs>
          <w:tab w:val="num" w:pos="1440"/>
        </w:tabs>
        <w:ind w:left="1440" w:hanging="360"/>
      </w:pPr>
      <w:rPr>
        <w:rFonts w:cs="Times New Roman"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8E63C1"/>
    <w:multiLevelType w:val="hybridMultilevel"/>
    <w:tmpl w:val="EB2692A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1980"/>
        </w:tabs>
        <w:ind w:left="1980" w:hanging="360"/>
      </w:pPr>
      <w:rPr>
        <w:rFonts w:ascii="Courier New" w:hAnsi="Courier New"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3563FB1"/>
    <w:multiLevelType w:val="hybridMultilevel"/>
    <w:tmpl w:val="4558A4E4"/>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38C76C4"/>
    <w:multiLevelType w:val="hybridMultilevel"/>
    <w:tmpl w:val="2CD8D1B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15:restartNumberingAfterBreak="0">
    <w:nsid w:val="56973299"/>
    <w:multiLevelType w:val="hybridMultilevel"/>
    <w:tmpl w:val="D54418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9C4D89"/>
    <w:multiLevelType w:val="hybridMultilevel"/>
    <w:tmpl w:val="9D2080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185A01"/>
    <w:multiLevelType w:val="hybridMultilevel"/>
    <w:tmpl w:val="45D69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8B4820"/>
    <w:multiLevelType w:val="hybridMultilevel"/>
    <w:tmpl w:val="919EF030"/>
    <w:lvl w:ilvl="0" w:tplc="81F87198">
      <w:start w:val="1"/>
      <w:numFmt w:val="upperLetter"/>
      <w:lvlText w:val="%1."/>
      <w:lvlJc w:val="left"/>
      <w:pPr>
        <w:tabs>
          <w:tab w:val="num" w:pos="720"/>
        </w:tabs>
        <w:ind w:left="72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C554AD36">
      <w:start w:val="1"/>
      <w:numFmt w:val="upperLetter"/>
      <w:lvlText w:val="%3)"/>
      <w:lvlJc w:val="left"/>
      <w:pPr>
        <w:tabs>
          <w:tab w:val="num" w:pos="2340"/>
        </w:tabs>
        <w:ind w:left="2340" w:hanging="360"/>
      </w:pPr>
      <w:rPr>
        <w:rFonts w:cs="Times New Roman" w:hint="default"/>
      </w:rPr>
    </w:lvl>
    <w:lvl w:ilvl="3" w:tplc="DD4424FC">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2CB6074"/>
    <w:multiLevelType w:val="hybridMultilevel"/>
    <w:tmpl w:val="E94CC614"/>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7" w15:restartNumberingAfterBreak="0">
    <w:nsid w:val="66662591"/>
    <w:multiLevelType w:val="hybridMultilevel"/>
    <w:tmpl w:val="B042572C"/>
    <w:lvl w:ilvl="0" w:tplc="01742A0A">
      <w:start w:val="3"/>
      <w:numFmt w:val="upperLetter"/>
      <w:lvlText w:val="%1."/>
      <w:lvlJc w:val="left"/>
      <w:pPr>
        <w:tabs>
          <w:tab w:val="num" w:pos="720"/>
        </w:tabs>
        <w:ind w:left="72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9F10653"/>
    <w:multiLevelType w:val="hybridMultilevel"/>
    <w:tmpl w:val="CB1A4810"/>
    <w:lvl w:ilvl="0" w:tplc="82EAA8F8">
      <w:start w:val="1"/>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80"/>
        </w:tabs>
        <w:ind w:left="-180" w:hanging="360"/>
      </w:pPr>
      <w:rPr>
        <w:rFonts w:cs="Times New Roman"/>
      </w:rPr>
    </w:lvl>
    <w:lvl w:ilvl="2" w:tplc="0409001B">
      <w:start w:val="1"/>
      <w:numFmt w:val="lowerRoman"/>
      <w:lvlText w:val="%3."/>
      <w:lvlJc w:val="right"/>
      <w:pPr>
        <w:tabs>
          <w:tab w:val="num" w:pos="540"/>
        </w:tabs>
        <w:ind w:left="540" w:hanging="180"/>
      </w:pPr>
      <w:rPr>
        <w:rFonts w:cs="Times New Roman"/>
      </w:rPr>
    </w:lvl>
    <w:lvl w:ilvl="3" w:tplc="0409000F">
      <w:start w:val="1"/>
      <w:numFmt w:val="decimal"/>
      <w:lvlText w:val="%4."/>
      <w:lvlJc w:val="left"/>
      <w:pPr>
        <w:tabs>
          <w:tab w:val="num" w:pos="1260"/>
        </w:tabs>
        <w:ind w:left="1260" w:hanging="360"/>
      </w:pPr>
      <w:rPr>
        <w:rFonts w:cs="Times New Roman"/>
      </w:rPr>
    </w:lvl>
    <w:lvl w:ilvl="4" w:tplc="04090019" w:tentative="1">
      <w:start w:val="1"/>
      <w:numFmt w:val="lowerLetter"/>
      <w:lvlText w:val="%5."/>
      <w:lvlJc w:val="left"/>
      <w:pPr>
        <w:tabs>
          <w:tab w:val="num" w:pos="1980"/>
        </w:tabs>
        <w:ind w:left="1980" w:hanging="360"/>
      </w:pPr>
      <w:rPr>
        <w:rFonts w:cs="Times New Roman"/>
      </w:rPr>
    </w:lvl>
    <w:lvl w:ilvl="5" w:tplc="0409001B" w:tentative="1">
      <w:start w:val="1"/>
      <w:numFmt w:val="lowerRoman"/>
      <w:lvlText w:val="%6."/>
      <w:lvlJc w:val="right"/>
      <w:pPr>
        <w:tabs>
          <w:tab w:val="num" w:pos="2700"/>
        </w:tabs>
        <w:ind w:left="2700" w:hanging="180"/>
      </w:pPr>
      <w:rPr>
        <w:rFonts w:cs="Times New Roman"/>
      </w:rPr>
    </w:lvl>
    <w:lvl w:ilvl="6" w:tplc="0409000F" w:tentative="1">
      <w:start w:val="1"/>
      <w:numFmt w:val="decimal"/>
      <w:lvlText w:val="%7."/>
      <w:lvlJc w:val="left"/>
      <w:pPr>
        <w:tabs>
          <w:tab w:val="num" w:pos="3420"/>
        </w:tabs>
        <w:ind w:left="3420" w:hanging="360"/>
      </w:pPr>
      <w:rPr>
        <w:rFonts w:cs="Times New Roman"/>
      </w:rPr>
    </w:lvl>
    <w:lvl w:ilvl="7" w:tplc="04090019" w:tentative="1">
      <w:start w:val="1"/>
      <w:numFmt w:val="lowerLetter"/>
      <w:lvlText w:val="%8."/>
      <w:lvlJc w:val="left"/>
      <w:pPr>
        <w:tabs>
          <w:tab w:val="num" w:pos="4140"/>
        </w:tabs>
        <w:ind w:left="4140" w:hanging="360"/>
      </w:pPr>
      <w:rPr>
        <w:rFonts w:cs="Times New Roman"/>
      </w:rPr>
    </w:lvl>
    <w:lvl w:ilvl="8" w:tplc="0409001B" w:tentative="1">
      <w:start w:val="1"/>
      <w:numFmt w:val="lowerRoman"/>
      <w:lvlText w:val="%9."/>
      <w:lvlJc w:val="right"/>
      <w:pPr>
        <w:tabs>
          <w:tab w:val="num" w:pos="4860"/>
        </w:tabs>
        <w:ind w:left="4860" w:hanging="180"/>
      </w:pPr>
      <w:rPr>
        <w:rFonts w:cs="Times New Roman"/>
      </w:rPr>
    </w:lvl>
  </w:abstractNum>
  <w:abstractNum w:abstractNumId="29" w15:restartNumberingAfterBreak="0">
    <w:nsid w:val="6A823ED8"/>
    <w:multiLevelType w:val="hybridMultilevel"/>
    <w:tmpl w:val="28B4D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6F3D4453"/>
    <w:multiLevelType w:val="hybridMultilevel"/>
    <w:tmpl w:val="AC1E7748"/>
    <w:lvl w:ilvl="0" w:tplc="157EEE74">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80"/>
        </w:tabs>
        <w:ind w:left="180" w:hanging="360"/>
      </w:pPr>
      <w:rPr>
        <w:rFonts w:cs="Times New Roman"/>
      </w:rPr>
    </w:lvl>
    <w:lvl w:ilvl="2" w:tplc="0409001B" w:tentative="1">
      <w:start w:val="1"/>
      <w:numFmt w:val="lowerRoman"/>
      <w:lvlText w:val="%3."/>
      <w:lvlJc w:val="right"/>
      <w:pPr>
        <w:tabs>
          <w:tab w:val="num" w:pos="900"/>
        </w:tabs>
        <w:ind w:left="90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2340"/>
        </w:tabs>
        <w:ind w:left="2340" w:hanging="360"/>
      </w:pPr>
      <w:rPr>
        <w:rFonts w:cs="Times New Roman"/>
      </w:rPr>
    </w:lvl>
    <w:lvl w:ilvl="5" w:tplc="0409001B" w:tentative="1">
      <w:start w:val="1"/>
      <w:numFmt w:val="lowerRoman"/>
      <w:lvlText w:val="%6."/>
      <w:lvlJc w:val="right"/>
      <w:pPr>
        <w:tabs>
          <w:tab w:val="num" w:pos="3060"/>
        </w:tabs>
        <w:ind w:left="3060" w:hanging="180"/>
      </w:pPr>
      <w:rPr>
        <w:rFonts w:cs="Times New Roman"/>
      </w:rPr>
    </w:lvl>
    <w:lvl w:ilvl="6" w:tplc="0409000F" w:tentative="1">
      <w:start w:val="1"/>
      <w:numFmt w:val="decimal"/>
      <w:lvlText w:val="%7."/>
      <w:lvlJc w:val="left"/>
      <w:pPr>
        <w:tabs>
          <w:tab w:val="num" w:pos="3780"/>
        </w:tabs>
        <w:ind w:left="3780" w:hanging="360"/>
      </w:pPr>
      <w:rPr>
        <w:rFonts w:cs="Times New Roman"/>
      </w:rPr>
    </w:lvl>
    <w:lvl w:ilvl="7" w:tplc="04090019" w:tentative="1">
      <w:start w:val="1"/>
      <w:numFmt w:val="lowerLetter"/>
      <w:lvlText w:val="%8."/>
      <w:lvlJc w:val="left"/>
      <w:pPr>
        <w:tabs>
          <w:tab w:val="num" w:pos="4500"/>
        </w:tabs>
        <w:ind w:left="4500" w:hanging="360"/>
      </w:pPr>
      <w:rPr>
        <w:rFonts w:cs="Times New Roman"/>
      </w:rPr>
    </w:lvl>
    <w:lvl w:ilvl="8" w:tplc="0409001B" w:tentative="1">
      <w:start w:val="1"/>
      <w:numFmt w:val="lowerRoman"/>
      <w:lvlText w:val="%9."/>
      <w:lvlJc w:val="right"/>
      <w:pPr>
        <w:tabs>
          <w:tab w:val="num" w:pos="5220"/>
        </w:tabs>
        <w:ind w:left="5220" w:hanging="180"/>
      </w:pPr>
      <w:rPr>
        <w:rFonts w:cs="Times New Roman"/>
      </w:rPr>
    </w:lvl>
  </w:abstractNum>
  <w:abstractNum w:abstractNumId="31" w15:restartNumberingAfterBreak="0">
    <w:nsid w:val="715A59E3"/>
    <w:multiLevelType w:val="hybridMultilevel"/>
    <w:tmpl w:val="8190D02A"/>
    <w:lvl w:ilvl="0" w:tplc="3788C518">
      <w:start w:val="1"/>
      <w:numFmt w:val="decimal"/>
      <w:lvlText w:val="%1."/>
      <w:lvlJc w:val="left"/>
      <w:pPr>
        <w:tabs>
          <w:tab w:val="num" w:pos="900"/>
        </w:tabs>
        <w:ind w:left="900" w:hanging="360"/>
      </w:pPr>
      <w:rPr>
        <w:rFonts w:cs="Times New Roman" w:hint="default"/>
        <w:b/>
        <w:i w:val="0"/>
      </w:rPr>
    </w:lvl>
    <w:lvl w:ilvl="1" w:tplc="751E76E6">
      <w:start w:val="1"/>
      <w:numFmt w:val="upperLetter"/>
      <w:lvlText w:val="%2."/>
      <w:lvlJc w:val="left"/>
      <w:pPr>
        <w:tabs>
          <w:tab w:val="num" w:pos="180"/>
        </w:tabs>
        <w:ind w:left="180" w:hanging="360"/>
      </w:pPr>
      <w:rPr>
        <w:rFonts w:cs="Times New Roman" w:hint="default"/>
      </w:rPr>
    </w:lvl>
    <w:lvl w:ilvl="2" w:tplc="157EEE74">
      <w:start w:val="1"/>
      <w:numFmt w:val="decimal"/>
      <w:lvlText w:val="%3."/>
      <w:lvlJc w:val="left"/>
      <w:pPr>
        <w:tabs>
          <w:tab w:val="num" w:pos="1080"/>
        </w:tabs>
        <w:ind w:left="1080" w:hanging="360"/>
      </w:pPr>
      <w:rPr>
        <w:rFonts w:cs="Times New Roman" w:hint="default"/>
      </w:rPr>
    </w:lvl>
    <w:lvl w:ilvl="3" w:tplc="81A657C8">
      <w:start w:val="1"/>
      <w:numFmt w:val="bullet"/>
      <w:lvlText w:val="□"/>
      <w:lvlJc w:val="left"/>
      <w:pPr>
        <w:tabs>
          <w:tab w:val="num" w:pos="1620"/>
        </w:tabs>
        <w:ind w:left="1620" w:hanging="360"/>
      </w:pPr>
      <w:rPr>
        <w:rFonts w:ascii="Courier New" w:hAnsi="Courier New" w:hint="default"/>
      </w:rPr>
    </w:lvl>
    <w:lvl w:ilvl="4" w:tplc="04090019" w:tentative="1">
      <w:start w:val="1"/>
      <w:numFmt w:val="lowerLetter"/>
      <w:lvlText w:val="%5."/>
      <w:lvlJc w:val="left"/>
      <w:pPr>
        <w:tabs>
          <w:tab w:val="num" w:pos="2340"/>
        </w:tabs>
        <w:ind w:left="2340" w:hanging="360"/>
      </w:pPr>
      <w:rPr>
        <w:rFonts w:cs="Times New Roman"/>
      </w:rPr>
    </w:lvl>
    <w:lvl w:ilvl="5" w:tplc="0409001B" w:tentative="1">
      <w:start w:val="1"/>
      <w:numFmt w:val="lowerRoman"/>
      <w:lvlText w:val="%6."/>
      <w:lvlJc w:val="right"/>
      <w:pPr>
        <w:tabs>
          <w:tab w:val="num" w:pos="3060"/>
        </w:tabs>
        <w:ind w:left="3060" w:hanging="180"/>
      </w:pPr>
      <w:rPr>
        <w:rFonts w:cs="Times New Roman"/>
      </w:rPr>
    </w:lvl>
    <w:lvl w:ilvl="6" w:tplc="0409000F" w:tentative="1">
      <w:start w:val="1"/>
      <w:numFmt w:val="decimal"/>
      <w:lvlText w:val="%7."/>
      <w:lvlJc w:val="left"/>
      <w:pPr>
        <w:tabs>
          <w:tab w:val="num" w:pos="3780"/>
        </w:tabs>
        <w:ind w:left="3780" w:hanging="360"/>
      </w:pPr>
      <w:rPr>
        <w:rFonts w:cs="Times New Roman"/>
      </w:rPr>
    </w:lvl>
    <w:lvl w:ilvl="7" w:tplc="04090019" w:tentative="1">
      <w:start w:val="1"/>
      <w:numFmt w:val="lowerLetter"/>
      <w:lvlText w:val="%8."/>
      <w:lvlJc w:val="left"/>
      <w:pPr>
        <w:tabs>
          <w:tab w:val="num" w:pos="4500"/>
        </w:tabs>
        <w:ind w:left="4500" w:hanging="360"/>
      </w:pPr>
      <w:rPr>
        <w:rFonts w:cs="Times New Roman"/>
      </w:rPr>
    </w:lvl>
    <w:lvl w:ilvl="8" w:tplc="0409001B" w:tentative="1">
      <w:start w:val="1"/>
      <w:numFmt w:val="lowerRoman"/>
      <w:lvlText w:val="%9."/>
      <w:lvlJc w:val="right"/>
      <w:pPr>
        <w:tabs>
          <w:tab w:val="num" w:pos="5220"/>
        </w:tabs>
        <w:ind w:left="5220" w:hanging="180"/>
      </w:pPr>
      <w:rPr>
        <w:rFonts w:cs="Times New Roman"/>
      </w:rPr>
    </w:lvl>
  </w:abstractNum>
  <w:abstractNum w:abstractNumId="32" w15:restartNumberingAfterBreak="0">
    <w:nsid w:val="734D252C"/>
    <w:multiLevelType w:val="hybridMultilevel"/>
    <w:tmpl w:val="14182CB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40110B1"/>
    <w:multiLevelType w:val="hybridMultilevel"/>
    <w:tmpl w:val="0C64A1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9760BF"/>
    <w:multiLevelType w:val="hybridMultilevel"/>
    <w:tmpl w:val="B3E4D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265D34"/>
    <w:multiLevelType w:val="hybridMultilevel"/>
    <w:tmpl w:val="DEB43DF2"/>
    <w:lvl w:ilvl="0" w:tplc="82EAA8F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360"/>
        </w:tabs>
        <w:ind w:left="360" w:hanging="180"/>
      </w:pPr>
      <w:rPr>
        <w:rFonts w:cs="Times New Roman"/>
      </w:rPr>
    </w:lvl>
    <w:lvl w:ilvl="3" w:tplc="0409000F" w:tentative="1">
      <w:start w:val="1"/>
      <w:numFmt w:val="decimal"/>
      <w:lvlText w:val="%4."/>
      <w:lvlJc w:val="left"/>
      <w:pPr>
        <w:tabs>
          <w:tab w:val="num" w:pos="1080"/>
        </w:tabs>
        <w:ind w:left="1080" w:hanging="360"/>
      </w:pPr>
      <w:rPr>
        <w:rFonts w:cs="Times New Roman"/>
      </w:rPr>
    </w:lvl>
    <w:lvl w:ilvl="4" w:tplc="04090019" w:tentative="1">
      <w:start w:val="1"/>
      <w:numFmt w:val="lowerLetter"/>
      <w:lvlText w:val="%5."/>
      <w:lvlJc w:val="left"/>
      <w:pPr>
        <w:tabs>
          <w:tab w:val="num" w:pos="1800"/>
        </w:tabs>
        <w:ind w:left="1800" w:hanging="360"/>
      </w:pPr>
      <w:rPr>
        <w:rFonts w:cs="Times New Roman"/>
      </w:rPr>
    </w:lvl>
    <w:lvl w:ilvl="5" w:tplc="0409001B" w:tentative="1">
      <w:start w:val="1"/>
      <w:numFmt w:val="lowerRoman"/>
      <w:lvlText w:val="%6."/>
      <w:lvlJc w:val="right"/>
      <w:pPr>
        <w:tabs>
          <w:tab w:val="num" w:pos="2520"/>
        </w:tabs>
        <w:ind w:left="2520" w:hanging="180"/>
      </w:pPr>
      <w:rPr>
        <w:rFonts w:cs="Times New Roman"/>
      </w:rPr>
    </w:lvl>
    <w:lvl w:ilvl="6" w:tplc="0409000F" w:tentative="1">
      <w:start w:val="1"/>
      <w:numFmt w:val="decimal"/>
      <w:lvlText w:val="%7."/>
      <w:lvlJc w:val="left"/>
      <w:pPr>
        <w:tabs>
          <w:tab w:val="num" w:pos="3240"/>
        </w:tabs>
        <w:ind w:left="3240" w:hanging="360"/>
      </w:pPr>
      <w:rPr>
        <w:rFonts w:cs="Times New Roman"/>
      </w:rPr>
    </w:lvl>
    <w:lvl w:ilvl="7" w:tplc="04090019" w:tentative="1">
      <w:start w:val="1"/>
      <w:numFmt w:val="lowerLetter"/>
      <w:lvlText w:val="%8."/>
      <w:lvlJc w:val="left"/>
      <w:pPr>
        <w:tabs>
          <w:tab w:val="num" w:pos="3960"/>
        </w:tabs>
        <w:ind w:left="3960" w:hanging="360"/>
      </w:pPr>
      <w:rPr>
        <w:rFonts w:cs="Times New Roman"/>
      </w:rPr>
    </w:lvl>
    <w:lvl w:ilvl="8" w:tplc="0409001B" w:tentative="1">
      <w:start w:val="1"/>
      <w:numFmt w:val="lowerRoman"/>
      <w:lvlText w:val="%9."/>
      <w:lvlJc w:val="right"/>
      <w:pPr>
        <w:tabs>
          <w:tab w:val="num" w:pos="4680"/>
        </w:tabs>
        <w:ind w:left="4680" w:hanging="180"/>
      </w:pPr>
      <w:rPr>
        <w:rFonts w:cs="Times New Roman"/>
      </w:rPr>
    </w:lvl>
  </w:abstractNum>
  <w:abstractNum w:abstractNumId="36" w15:restartNumberingAfterBreak="0">
    <w:nsid w:val="7A667EE9"/>
    <w:multiLevelType w:val="hybridMultilevel"/>
    <w:tmpl w:val="F5B6C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DEF2013"/>
    <w:multiLevelType w:val="hybridMultilevel"/>
    <w:tmpl w:val="1EF4FA82"/>
    <w:lvl w:ilvl="0" w:tplc="CBDAEABE">
      <w:start w:val="1"/>
      <w:numFmt w:val="upperLetter"/>
      <w:lvlText w:val="%1."/>
      <w:lvlJc w:val="left"/>
      <w:pPr>
        <w:tabs>
          <w:tab w:val="num" w:pos="1080"/>
        </w:tabs>
        <w:ind w:left="108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16"/>
  </w:num>
  <w:num w:numId="3">
    <w:abstractNumId w:val="9"/>
  </w:num>
  <w:num w:numId="4">
    <w:abstractNumId w:val="20"/>
  </w:num>
  <w:num w:numId="5">
    <w:abstractNumId w:val="6"/>
  </w:num>
  <w:num w:numId="6">
    <w:abstractNumId w:val="22"/>
  </w:num>
  <w:num w:numId="7">
    <w:abstractNumId w:val="14"/>
  </w:num>
  <w:num w:numId="8">
    <w:abstractNumId w:val="23"/>
  </w:num>
  <w:num w:numId="9">
    <w:abstractNumId w:val="4"/>
  </w:num>
  <w:num w:numId="10">
    <w:abstractNumId w:val="5"/>
  </w:num>
  <w:num w:numId="11">
    <w:abstractNumId w:val="25"/>
  </w:num>
  <w:num w:numId="12">
    <w:abstractNumId w:val="8"/>
  </w:num>
  <w:num w:numId="13">
    <w:abstractNumId w:val="12"/>
  </w:num>
  <w:num w:numId="14">
    <w:abstractNumId w:val="26"/>
  </w:num>
  <w:num w:numId="15">
    <w:abstractNumId w:val="30"/>
  </w:num>
  <w:num w:numId="16">
    <w:abstractNumId w:val="31"/>
  </w:num>
  <w:num w:numId="17">
    <w:abstractNumId w:val="10"/>
  </w:num>
  <w:num w:numId="18">
    <w:abstractNumId w:val="37"/>
  </w:num>
  <w:num w:numId="19">
    <w:abstractNumId w:val="2"/>
  </w:num>
  <w:num w:numId="20">
    <w:abstractNumId w:val="1"/>
  </w:num>
  <w:num w:numId="21">
    <w:abstractNumId w:val="28"/>
  </w:num>
  <w:num w:numId="22">
    <w:abstractNumId w:val="24"/>
  </w:num>
  <w:num w:numId="23">
    <w:abstractNumId w:val="33"/>
  </w:num>
  <w:num w:numId="24">
    <w:abstractNumId w:val="19"/>
  </w:num>
  <w:num w:numId="25">
    <w:abstractNumId w:val="35"/>
  </w:num>
  <w:num w:numId="26">
    <w:abstractNumId w:val="32"/>
  </w:num>
  <w:num w:numId="27">
    <w:abstractNumId w:val="17"/>
  </w:num>
  <w:num w:numId="28">
    <w:abstractNumId w:val="13"/>
  </w:num>
  <w:num w:numId="29">
    <w:abstractNumId w:val="27"/>
  </w:num>
  <w:num w:numId="30">
    <w:abstractNumId w:val="7"/>
  </w:num>
  <w:num w:numId="31">
    <w:abstractNumId w:val="3"/>
  </w:num>
  <w:num w:numId="32">
    <w:abstractNumId w:val="11"/>
  </w:num>
  <w:num w:numId="33">
    <w:abstractNumId w:val="15"/>
  </w:num>
  <w:num w:numId="34">
    <w:abstractNumId w:val="21"/>
  </w:num>
  <w:num w:numId="35">
    <w:abstractNumId w:val="34"/>
  </w:num>
  <w:num w:numId="36">
    <w:abstractNumId w:val="0"/>
  </w:num>
  <w:num w:numId="37">
    <w:abstractNumId w:val="29"/>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CEC"/>
    <w:rsid w:val="00033032"/>
    <w:rsid w:val="00055408"/>
    <w:rsid w:val="0008122B"/>
    <w:rsid w:val="000B6236"/>
    <w:rsid w:val="000D2495"/>
    <w:rsid w:val="000F1BBE"/>
    <w:rsid w:val="00100CEC"/>
    <w:rsid w:val="0013646F"/>
    <w:rsid w:val="001A2442"/>
    <w:rsid w:val="001D57BC"/>
    <w:rsid w:val="002524B3"/>
    <w:rsid w:val="002B0925"/>
    <w:rsid w:val="00300830"/>
    <w:rsid w:val="00371738"/>
    <w:rsid w:val="004428D3"/>
    <w:rsid w:val="00454CA4"/>
    <w:rsid w:val="0048591E"/>
    <w:rsid w:val="004D5FD7"/>
    <w:rsid w:val="00553E24"/>
    <w:rsid w:val="005D6F95"/>
    <w:rsid w:val="005F5549"/>
    <w:rsid w:val="00637232"/>
    <w:rsid w:val="00640FF0"/>
    <w:rsid w:val="00642D5D"/>
    <w:rsid w:val="0069059D"/>
    <w:rsid w:val="006A4FE0"/>
    <w:rsid w:val="00736040"/>
    <w:rsid w:val="00737CBC"/>
    <w:rsid w:val="00760161"/>
    <w:rsid w:val="00791D95"/>
    <w:rsid w:val="007941CC"/>
    <w:rsid w:val="007D3C66"/>
    <w:rsid w:val="007F0E5B"/>
    <w:rsid w:val="00865569"/>
    <w:rsid w:val="008B7147"/>
    <w:rsid w:val="008C731A"/>
    <w:rsid w:val="0095561D"/>
    <w:rsid w:val="009A489D"/>
    <w:rsid w:val="009B512D"/>
    <w:rsid w:val="009D77E8"/>
    <w:rsid w:val="00A1110E"/>
    <w:rsid w:val="00A42FF5"/>
    <w:rsid w:val="00A549FD"/>
    <w:rsid w:val="00A72897"/>
    <w:rsid w:val="00A72C93"/>
    <w:rsid w:val="00AD3250"/>
    <w:rsid w:val="00AD4C12"/>
    <w:rsid w:val="00B57B96"/>
    <w:rsid w:val="00B90273"/>
    <w:rsid w:val="00BC3608"/>
    <w:rsid w:val="00BE28BD"/>
    <w:rsid w:val="00C021D7"/>
    <w:rsid w:val="00C115C3"/>
    <w:rsid w:val="00C41ABE"/>
    <w:rsid w:val="00C94F1C"/>
    <w:rsid w:val="00CA4D0C"/>
    <w:rsid w:val="00D0472C"/>
    <w:rsid w:val="00D06DE3"/>
    <w:rsid w:val="00D240CF"/>
    <w:rsid w:val="00DB3C4B"/>
    <w:rsid w:val="00DC2852"/>
    <w:rsid w:val="00DD12F0"/>
    <w:rsid w:val="00DD7E43"/>
    <w:rsid w:val="00E832A4"/>
    <w:rsid w:val="00EA5DC6"/>
    <w:rsid w:val="00EB6424"/>
    <w:rsid w:val="00ED4A81"/>
    <w:rsid w:val="00F447C4"/>
    <w:rsid w:val="00FB5113"/>
    <w:rsid w:val="00FD007C"/>
    <w:rsid w:val="00FD6C61"/>
    <w:rsid w:val="00FE3811"/>
    <w:rsid w:val="00FE59DE"/>
    <w:rsid w:val="00FF557C"/>
    <w:rsid w:val="00FF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PersonName"/>
  <w:smartTagType w:namespaceuri="urn:schemas-microsoft-com:office:smarttags" w:name="State"/>
  <w:smartTagType w:namespaceuri="urn:schemas:contacts" w:name="S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664A2A2"/>
  <w15:chartTrackingRefBased/>
  <w15:docId w15:val="{322ED755-23CB-4470-823E-8793F860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00CE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00CE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00CEC"/>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qFormat/>
    <w:rsid w:val="00100CE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00CE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0CE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100CE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100CEC"/>
    <w:rPr>
      <w:rFonts w:ascii="Arial" w:eastAsia="Times New Roman" w:hAnsi="Arial" w:cs="Arial"/>
      <w:b/>
      <w:bCs/>
      <w:sz w:val="26"/>
      <w:szCs w:val="26"/>
    </w:rPr>
  </w:style>
  <w:style w:type="character" w:customStyle="1" w:styleId="Heading4Char">
    <w:name w:val="Heading 4 Char"/>
    <w:basedOn w:val="DefaultParagraphFont"/>
    <w:link w:val="Heading4"/>
    <w:rsid w:val="00100CEC"/>
    <w:rPr>
      <w:rFonts w:ascii="Times New Roman" w:eastAsia="Times New Roman" w:hAnsi="Times New Roman" w:cs="Times New Roman"/>
      <w:b/>
      <w:bCs/>
      <w:sz w:val="28"/>
      <w:szCs w:val="28"/>
    </w:rPr>
  </w:style>
  <w:style w:type="character" w:styleId="Hyperlink">
    <w:name w:val="Hyperlink"/>
    <w:rsid w:val="00100CEC"/>
    <w:rPr>
      <w:rFonts w:cs="Times New Roman"/>
      <w:color w:val="0000FF"/>
      <w:u w:val="single"/>
    </w:rPr>
  </w:style>
  <w:style w:type="paragraph" w:customStyle="1" w:styleId="Default">
    <w:name w:val="Default"/>
    <w:rsid w:val="00100CE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rsid w:val="00100CEC"/>
    <w:pPr>
      <w:tabs>
        <w:tab w:val="center" w:pos="4320"/>
        <w:tab w:val="right" w:pos="8640"/>
      </w:tabs>
    </w:pPr>
  </w:style>
  <w:style w:type="character" w:customStyle="1" w:styleId="FooterChar">
    <w:name w:val="Footer Char"/>
    <w:basedOn w:val="DefaultParagraphFont"/>
    <w:link w:val="Footer"/>
    <w:rsid w:val="00100CEC"/>
    <w:rPr>
      <w:rFonts w:ascii="Times New Roman" w:eastAsia="Times New Roman" w:hAnsi="Times New Roman" w:cs="Times New Roman"/>
      <w:sz w:val="24"/>
      <w:szCs w:val="24"/>
    </w:rPr>
  </w:style>
  <w:style w:type="character" w:styleId="PageNumber">
    <w:name w:val="page number"/>
    <w:rsid w:val="00100CEC"/>
    <w:rPr>
      <w:rFonts w:cs="Times New Roman"/>
    </w:rPr>
  </w:style>
  <w:style w:type="paragraph" w:styleId="CommentText">
    <w:name w:val="annotation text"/>
    <w:basedOn w:val="Normal"/>
    <w:link w:val="CommentTextChar"/>
    <w:semiHidden/>
    <w:rsid w:val="00100CEC"/>
    <w:rPr>
      <w:sz w:val="20"/>
      <w:szCs w:val="20"/>
    </w:rPr>
  </w:style>
  <w:style w:type="character" w:customStyle="1" w:styleId="CommentTextChar">
    <w:name w:val="Comment Text Char"/>
    <w:basedOn w:val="DefaultParagraphFont"/>
    <w:link w:val="CommentText"/>
    <w:semiHidden/>
    <w:rsid w:val="00100CEC"/>
    <w:rPr>
      <w:rFonts w:ascii="Times New Roman" w:eastAsia="Times New Roman" w:hAnsi="Times New Roman" w:cs="Times New Roman"/>
      <w:sz w:val="20"/>
      <w:szCs w:val="20"/>
    </w:rPr>
  </w:style>
  <w:style w:type="paragraph" w:customStyle="1" w:styleId="CM23">
    <w:name w:val="CM23"/>
    <w:basedOn w:val="Default"/>
    <w:next w:val="Default"/>
    <w:rsid w:val="00100CEC"/>
    <w:rPr>
      <w:color w:val="auto"/>
    </w:rPr>
  </w:style>
  <w:style w:type="paragraph" w:styleId="NoSpacing">
    <w:name w:val="No Spacing"/>
    <w:qFormat/>
    <w:rsid w:val="00100CEC"/>
    <w:pPr>
      <w:spacing w:after="0" w:line="240" w:lineRule="auto"/>
    </w:pPr>
    <w:rPr>
      <w:rFonts w:ascii="Calibri" w:eastAsia="Times New Roman" w:hAnsi="Calibri" w:cs="Times New Roman"/>
    </w:rPr>
  </w:style>
  <w:style w:type="character" w:customStyle="1" w:styleId="CharChar1">
    <w:name w:val="Char Char1"/>
    <w:locked/>
    <w:rsid w:val="00100CEC"/>
    <w:rPr>
      <w:rFonts w:ascii="Cambria" w:hAnsi="Cambria"/>
      <w:b/>
      <w:color w:val="4F81BD"/>
      <w:sz w:val="26"/>
      <w:lang w:val="en-US" w:eastAsia="en-US"/>
    </w:rPr>
  </w:style>
  <w:style w:type="character" w:styleId="Emphasis">
    <w:name w:val="Emphasis"/>
    <w:qFormat/>
    <w:rsid w:val="00100CEC"/>
    <w:rPr>
      <w:rFonts w:cs="Times New Roman"/>
      <w:i/>
    </w:rPr>
  </w:style>
  <w:style w:type="paragraph" w:styleId="BalloonText">
    <w:name w:val="Balloon Text"/>
    <w:basedOn w:val="Normal"/>
    <w:link w:val="BalloonTextChar"/>
    <w:semiHidden/>
    <w:rsid w:val="00100CEC"/>
    <w:rPr>
      <w:rFonts w:ascii="Tahoma" w:hAnsi="Tahoma" w:cs="Tahoma"/>
      <w:sz w:val="16"/>
      <w:szCs w:val="16"/>
    </w:rPr>
  </w:style>
  <w:style w:type="character" w:customStyle="1" w:styleId="BalloonTextChar">
    <w:name w:val="Balloon Text Char"/>
    <w:basedOn w:val="DefaultParagraphFont"/>
    <w:link w:val="BalloonText"/>
    <w:semiHidden/>
    <w:rsid w:val="00100CEC"/>
    <w:rPr>
      <w:rFonts w:ascii="Tahoma" w:eastAsia="Times New Roman" w:hAnsi="Tahoma" w:cs="Tahoma"/>
      <w:sz w:val="16"/>
      <w:szCs w:val="16"/>
    </w:rPr>
  </w:style>
  <w:style w:type="paragraph" w:customStyle="1" w:styleId="Body">
    <w:name w:val="Body"/>
    <w:rsid w:val="00100CEC"/>
    <w:pPr>
      <w:spacing w:after="0" w:line="240" w:lineRule="auto"/>
    </w:pPr>
    <w:rPr>
      <w:rFonts w:ascii="Helvetica" w:eastAsia="Times New Roman" w:hAnsi="Helvetica" w:cs="Times New Roman"/>
      <w:color w:val="000000"/>
      <w:sz w:val="24"/>
      <w:szCs w:val="20"/>
    </w:rPr>
  </w:style>
  <w:style w:type="table" w:styleId="TableGrid">
    <w:name w:val="Table Grid"/>
    <w:basedOn w:val="TableNormal"/>
    <w:rsid w:val="00100C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100CEC"/>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100CEC"/>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100CEC"/>
    <w:pPr>
      <w:numPr>
        <w:ilvl w:val="1"/>
      </w:numPr>
      <w:spacing w:after="200" w:line="276" w:lineRule="auto"/>
    </w:pPr>
    <w:rPr>
      <w:rFonts w:ascii="Cambria" w:hAnsi="Cambria"/>
      <w:i/>
      <w:iCs/>
      <w:color w:val="4F81BD"/>
      <w:spacing w:val="15"/>
    </w:rPr>
  </w:style>
  <w:style w:type="character" w:customStyle="1" w:styleId="SubtitleChar">
    <w:name w:val="Subtitle Char"/>
    <w:basedOn w:val="DefaultParagraphFont"/>
    <w:link w:val="Subtitle"/>
    <w:rsid w:val="00100CEC"/>
    <w:rPr>
      <w:rFonts w:ascii="Cambria" w:eastAsia="Times New Roman" w:hAnsi="Cambria" w:cs="Times New Roman"/>
      <w:i/>
      <w:iCs/>
      <w:color w:val="4F81BD"/>
      <w:spacing w:val="15"/>
      <w:sz w:val="24"/>
      <w:szCs w:val="24"/>
    </w:rPr>
  </w:style>
  <w:style w:type="character" w:styleId="SubtleEmphasis">
    <w:name w:val="Subtle Emphasis"/>
    <w:qFormat/>
    <w:rsid w:val="00100CEC"/>
    <w:rPr>
      <w:rFonts w:cs="Times New Roman"/>
      <w:i/>
      <w:color w:val="808080"/>
    </w:rPr>
  </w:style>
  <w:style w:type="paragraph" w:styleId="CommentSubject">
    <w:name w:val="annotation subject"/>
    <w:basedOn w:val="CommentText"/>
    <w:next w:val="CommentText"/>
    <w:link w:val="CommentSubjectChar"/>
    <w:semiHidden/>
    <w:rsid w:val="00100CEC"/>
    <w:rPr>
      <w:b/>
      <w:bCs/>
    </w:rPr>
  </w:style>
  <w:style w:type="character" w:customStyle="1" w:styleId="CommentSubjectChar">
    <w:name w:val="Comment Subject Char"/>
    <w:basedOn w:val="CommentTextChar"/>
    <w:link w:val="CommentSubject"/>
    <w:semiHidden/>
    <w:rsid w:val="00100CEC"/>
    <w:rPr>
      <w:rFonts w:ascii="Times New Roman" w:eastAsia="Times New Roman" w:hAnsi="Times New Roman" w:cs="Times New Roman"/>
      <w:b/>
      <w:bCs/>
      <w:sz w:val="20"/>
      <w:szCs w:val="20"/>
    </w:rPr>
  </w:style>
  <w:style w:type="paragraph" w:styleId="ListParagraph">
    <w:name w:val="List Paragraph"/>
    <w:basedOn w:val="Normal"/>
    <w:qFormat/>
    <w:rsid w:val="00100CEC"/>
    <w:pPr>
      <w:ind w:left="720"/>
      <w:contextualSpacing/>
    </w:pPr>
  </w:style>
  <w:style w:type="paragraph" w:styleId="Revision">
    <w:name w:val="Revision"/>
    <w:hidden/>
    <w:semiHidden/>
    <w:rsid w:val="00100CEC"/>
    <w:pPr>
      <w:spacing w:after="0" w:line="240" w:lineRule="auto"/>
    </w:pPr>
    <w:rPr>
      <w:rFonts w:ascii="Times New Roman" w:eastAsia="Times New Roman" w:hAnsi="Times New Roman" w:cs="Times New Roman"/>
      <w:sz w:val="24"/>
      <w:szCs w:val="24"/>
    </w:rPr>
  </w:style>
  <w:style w:type="character" w:styleId="FollowedHyperlink">
    <w:name w:val="FollowedHyperlink"/>
    <w:rsid w:val="00100CEC"/>
    <w:rPr>
      <w:rFonts w:cs="Times New Roman"/>
      <w:color w:val="800080"/>
      <w:u w:val="single"/>
    </w:rPr>
  </w:style>
  <w:style w:type="paragraph" w:styleId="BodyText">
    <w:name w:val="Body Text"/>
    <w:basedOn w:val="Normal"/>
    <w:link w:val="BodyTextChar"/>
    <w:rsid w:val="00100CEC"/>
    <w:pPr>
      <w:tabs>
        <w:tab w:val="left" w:pos="5760"/>
        <w:tab w:val="right" w:leader="underscore" w:pos="9360"/>
        <w:tab w:val="right" w:leader="underscore" w:pos="9810"/>
      </w:tabs>
    </w:pPr>
    <w:rPr>
      <w:rFonts w:ascii="CG Times (W1)" w:hAnsi="CG Times (W1)"/>
      <w:szCs w:val="20"/>
    </w:rPr>
  </w:style>
  <w:style w:type="character" w:customStyle="1" w:styleId="BodyTextChar">
    <w:name w:val="Body Text Char"/>
    <w:basedOn w:val="DefaultParagraphFont"/>
    <w:link w:val="BodyText"/>
    <w:rsid w:val="00100CEC"/>
    <w:rPr>
      <w:rFonts w:ascii="CG Times (W1)" w:eastAsia="Times New Roman" w:hAnsi="CG Times (W1)" w:cs="Times New Roman"/>
      <w:sz w:val="24"/>
      <w:szCs w:val="20"/>
    </w:rPr>
  </w:style>
  <w:style w:type="character" w:customStyle="1" w:styleId="ssmlft23">
    <w:name w:val="ssml_ft_2_3"/>
    <w:rsid w:val="00100CEC"/>
    <w:rPr>
      <w:rFonts w:cs="Times New Roman"/>
    </w:rPr>
  </w:style>
  <w:style w:type="character" w:customStyle="1" w:styleId="ssmlft24">
    <w:name w:val="ssml_ft_2_4"/>
    <w:rsid w:val="00100CEC"/>
    <w:rPr>
      <w:rFonts w:cs="Times New Roman"/>
    </w:rPr>
  </w:style>
  <w:style w:type="character" w:customStyle="1" w:styleId="A0">
    <w:name w:val="A0"/>
    <w:rsid w:val="00100CEC"/>
    <w:rPr>
      <w:color w:val="000000"/>
      <w:sz w:val="20"/>
    </w:rPr>
  </w:style>
  <w:style w:type="paragraph" w:styleId="BodyText2">
    <w:name w:val="Body Text 2"/>
    <w:basedOn w:val="Normal"/>
    <w:link w:val="BodyText2Char"/>
    <w:rsid w:val="00100CEC"/>
    <w:pPr>
      <w:spacing w:after="120" w:line="480" w:lineRule="auto"/>
    </w:pPr>
  </w:style>
  <w:style w:type="character" w:customStyle="1" w:styleId="BodyText2Char">
    <w:name w:val="Body Text 2 Char"/>
    <w:basedOn w:val="DefaultParagraphFont"/>
    <w:link w:val="BodyText2"/>
    <w:rsid w:val="00100CEC"/>
    <w:rPr>
      <w:rFonts w:ascii="Times New Roman" w:eastAsia="Times New Roman" w:hAnsi="Times New Roman" w:cs="Times New Roman"/>
      <w:sz w:val="24"/>
      <w:szCs w:val="24"/>
    </w:rPr>
  </w:style>
  <w:style w:type="paragraph" w:styleId="BodyText3">
    <w:name w:val="Body Text 3"/>
    <w:basedOn w:val="Normal"/>
    <w:link w:val="BodyText3Char"/>
    <w:rsid w:val="00100CEC"/>
    <w:pPr>
      <w:spacing w:after="120"/>
    </w:pPr>
    <w:rPr>
      <w:sz w:val="16"/>
      <w:szCs w:val="16"/>
    </w:rPr>
  </w:style>
  <w:style w:type="character" w:customStyle="1" w:styleId="BodyText3Char">
    <w:name w:val="Body Text 3 Char"/>
    <w:basedOn w:val="DefaultParagraphFont"/>
    <w:link w:val="BodyText3"/>
    <w:rsid w:val="00100CEC"/>
    <w:rPr>
      <w:rFonts w:ascii="Times New Roman" w:eastAsia="Times New Roman" w:hAnsi="Times New Roman" w:cs="Times New Roman"/>
      <w:sz w:val="16"/>
      <w:szCs w:val="16"/>
    </w:rPr>
  </w:style>
  <w:style w:type="paragraph" w:styleId="Header">
    <w:name w:val="header"/>
    <w:basedOn w:val="Normal"/>
    <w:link w:val="HeaderChar"/>
    <w:rsid w:val="00100CEC"/>
    <w:pPr>
      <w:tabs>
        <w:tab w:val="center" w:pos="4320"/>
        <w:tab w:val="right" w:pos="8640"/>
      </w:tabs>
    </w:pPr>
  </w:style>
  <w:style w:type="character" w:customStyle="1" w:styleId="HeaderChar">
    <w:name w:val="Header Char"/>
    <w:basedOn w:val="DefaultParagraphFont"/>
    <w:link w:val="Header"/>
    <w:rsid w:val="00100CEC"/>
    <w:rPr>
      <w:rFonts w:ascii="Times New Roman" w:eastAsia="Times New Roman" w:hAnsi="Times New Roman" w:cs="Times New Roman"/>
      <w:sz w:val="24"/>
      <w:szCs w:val="24"/>
    </w:rPr>
  </w:style>
  <w:style w:type="character" w:customStyle="1" w:styleId="CharChar3">
    <w:name w:val="Char Char3"/>
    <w:rsid w:val="00100CEC"/>
    <w:rPr>
      <w:rFonts w:ascii="Times New Roman" w:hAnsi="Times New Roman" w:cs="Times New Roman"/>
      <w:b/>
      <w:sz w:val="20"/>
      <w:szCs w:val="20"/>
    </w:rPr>
  </w:style>
  <w:style w:type="character" w:customStyle="1" w:styleId="bold">
    <w:name w:val="bold"/>
    <w:rsid w:val="00100CEC"/>
    <w:rPr>
      <w:rFonts w:cs="Times New Roman"/>
    </w:rPr>
  </w:style>
  <w:style w:type="character" w:styleId="CommentReference">
    <w:name w:val="annotation reference"/>
    <w:basedOn w:val="DefaultParagraphFont"/>
    <w:uiPriority w:val="99"/>
    <w:semiHidden/>
    <w:unhideWhenUsed/>
    <w:rsid w:val="00FF557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103132">
      <w:bodyDiv w:val="1"/>
      <w:marLeft w:val="0"/>
      <w:marRight w:val="0"/>
      <w:marTop w:val="0"/>
      <w:marBottom w:val="0"/>
      <w:divBdr>
        <w:top w:val="none" w:sz="0" w:space="0" w:color="auto"/>
        <w:left w:val="none" w:sz="0" w:space="0" w:color="auto"/>
        <w:bottom w:val="none" w:sz="0" w:space="0" w:color="auto"/>
        <w:right w:val="none" w:sz="0" w:space="0" w:color="auto"/>
      </w:divBdr>
    </w:div>
    <w:div w:id="737166705">
      <w:bodyDiv w:val="1"/>
      <w:marLeft w:val="0"/>
      <w:marRight w:val="0"/>
      <w:marTop w:val="0"/>
      <w:marBottom w:val="0"/>
      <w:divBdr>
        <w:top w:val="none" w:sz="0" w:space="0" w:color="auto"/>
        <w:left w:val="none" w:sz="0" w:space="0" w:color="auto"/>
        <w:bottom w:val="none" w:sz="0" w:space="0" w:color="auto"/>
        <w:right w:val="none" w:sz="0" w:space="0" w:color="auto"/>
      </w:divBdr>
    </w:div>
    <w:div w:id="115487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necpd.info/resource/1927/hearth-esg-program-and-consolidated-plan-conforming-amend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necpd.info/resource/1975/criteria-for-definition-of-at-risk-of-homelessnes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ecpd.info/resource/1928/hearth-defining-homeless-final-rul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huduser.gov/portal/datasets/il/il16/index.html" TargetMode="External"/><Relationship Id="rId4" Type="http://schemas.openxmlformats.org/officeDocument/2006/relationships/settings" Target="settings.xml"/><Relationship Id="rId9" Type="http://schemas.openxmlformats.org/officeDocument/2006/relationships/hyperlink" Target="https://www.huduser.gov/portal/datasets/il.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9FBF1-7F3B-4D9F-A28C-CCDBCDD78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27</Pages>
  <Words>7880</Words>
  <Characters>44919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Coley, Sandra G</dc:creator>
  <cp:keywords/>
  <dc:description/>
  <cp:lastModifiedBy>Coley, Sandra G</cp:lastModifiedBy>
  <cp:revision>10</cp:revision>
  <cp:lastPrinted>2016-09-21T13:20:00Z</cp:lastPrinted>
  <dcterms:created xsi:type="dcterms:W3CDTF">2016-09-22T22:48:00Z</dcterms:created>
  <dcterms:modified xsi:type="dcterms:W3CDTF">2016-09-23T15:52:00Z</dcterms:modified>
</cp:coreProperties>
</file>