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E3" w:rsidRPr="00820226" w:rsidRDefault="001605FF" w:rsidP="0057798D">
      <w:pPr>
        <w:pStyle w:val="Heading2"/>
        <w:spacing w:before="0"/>
        <w:rPr>
          <w:rFonts w:asciiTheme="minorHAnsi" w:hAnsiTheme="minorHAnsi"/>
          <w:b w:val="0"/>
          <w:sz w:val="24"/>
          <w:szCs w:val="24"/>
        </w:rPr>
      </w:pPr>
      <w:r>
        <w:rPr>
          <w:rFonts w:asciiTheme="minorHAnsi" w:hAnsiTheme="minorHAnsi"/>
          <w:sz w:val="24"/>
          <w:szCs w:val="24"/>
        </w:rPr>
        <w:t>November 5</w:t>
      </w:r>
      <w:r w:rsidR="00820226" w:rsidRPr="00820226">
        <w:rPr>
          <w:rFonts w:asciiTheme="minorHAnsi" w:hAnsiTheme="minorHAnsi"/>
          <w:sz w:val="24"/>
          <w:szCs w:val="24"/>
        </w:rPr>
        <w:t xml:space="preserve">, 2015, </w:t>
      </w:r>
      <w:proofErr w:type="spellStart"/>
      <w:r w:rsidR="00820226" w:rsidRPr="00820226">
        <w:rPr>
          <w:rFonts w:asciiTheme="minorHAnsi" w:hAnsiTheme="minorHAnsi"/>
          <w:sz w:val="24"/>
          <w:szCs w:val="24"/>
        </w:rPr>
        <w:t>3pm</w:t>
      </w:r>
      <w:proofErr w:type="spellEnd"/>
      <w:r w:rsidR="00820226" w:rsidRPr="00820226">
        <w:rPr>
          <w:rFonts w:asciiTheme="minorHAnsi" w:hAnsiTheme="minorHAnsi"/>
          <w:sz w:val="24"/>
          <w:szCs w:val="24"/>
        </w:rPr>
        <w:t xml:space="preserve">, </w:t>
      </w:r>
      <w:r w:rsidR="00820226" w:rsidRPr="00820226">
        <w:rPr>
          <w:rFonts w:asciiTheme="minorHAnsi" w:hAnsiTheme="minorHAnsi"/>
          <w:sz w:val="22"/>
          <w:szCs w:val="22"/>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proofErr w:type="spellStart"/>
      <w:r>
        <w:rPr>
          <w:rFonts w:asciiTheme="minorHAnsi" w:hAnsiTheme="minorHAnsi"/>
          <w:i w:val="0"/>
          <w:sz w:val="32"/>
          <w:szCs w:val="32"/>
          <w:u w:val="single"/>
        </w:rPr>
        <w:t>ACICHA</w:t>
      </w:r>
      <w:proofErr w:type="spellEnd"/>
      <w:r>
        <w:rPr>
          <w:rFonts w:asciiTheme="minorHAnsi" w:hAnsiTheme="minorHAnsi"/>
          <w:i w:val="0"/>
          <w:sz w:val="32"/>
          <w:szCs w:val="32"/>
          <w:u w:val="single"/>
        </w:rPr>
        <w:t xml:space="preserve">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AC3D7D" w:rsidRPr="00AC3D7D" w:rsidRDefault="00AC3D7D" w:rsidP="0057798D">
      <w:pPr>
        <w:pStyle w:val="ListNumber"/>
        <w:numPr>
          <w:ilvl w:val="0"/>
          <w:numId w:val="0"/>
        </w:numPr>
        <w:spacing w:before="0" w:after="0"/>
        <w:ind w:left="360" w:hanging="360"/>
        <w:rPr>
          <w:b w:val="0"/>
        </w:rPr>
      </w:pPr>
      <w:r>
        <w:rPr>
          <w:b w:val="0"/>
        </w:rPr>
        <w:t xml:space="preserve">Kim reviewed the membership guidelines and new sign in sheet. </w:t>
      </w:r>
    </w:p>
    <w:p w:rsidR="00AC3D7D" w:rsidRDefault="00AC3D7D" w:rsidP="0057798D">
      <w:pPr>
        <w:pStyle w:val="ListNumber"/>
        <w:numPr>
          <w:ilvl w:val="0"/>
          <w:numId w:val="0"/>
        </w:numPr>
        <w:spacing w:before="0" w:after="0"/>
        <w:ind w:left="360" w:hanging="360"/>
      </w:pPr>
    </w:p>
    <w:p w:rsidR="00AC3D7D" w:rsidRDefault="00AC3D7D" w:rsidP="0057798D">
      <w:pPr>
        <w:pStyle w:val="ListNumber"/>
        <w:numPr>
          <w:ilvl w:val="0"/>
          <w:numId w:val="0"/>
        </w:numPr>
        <w:spacing w:before="0" w:after="0"/>
        <w:ind w:left="360" w:hanging="360"/>
        <w:rPr>
          <w:b w:val="0"/>
        </w:rPr>
      </w:pPr>
      <w:r>
        <w:rPr>
          <w:b w:val="0"/>
        </w:rPr>
        <w:t xml:space="preserve">Introductions: </w:t>
      </w:r>
    </w:p>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AC3D7D" w:rsidP="00AC3D7D">
      <w:pPr>
        <w:pStyle w:val="NoSpacing"/>
        <w:ind w:right="-4514"/>
        <w:rPr>
          <w:szCs w:val="24"/>
        </w:rPr>
      </w:pPr>
      <w:r>
        <w:rPr>
          <w:szCs w:val="24"/>
        </w:rPr>
        <w:t xml:space="preserve">Monika asked Project Homeless Connect </w:t>
      </w:r>
      <w:r w:rsidR="0047742C">
        <w:rPr>
          <w:szCs w:val="24"/>
        </w:rPr>
        <w:t xml:space="preserve">to be added to the agenda. </w:t>
      </w:r>
    </w:p>
    <w:p w:rsidR="00AC3D7D" w:rsidRDefault="00AC3D7D" w:rsidP="00AE6D12"/>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47742C">
        <w:t xml:space="preserve"> Tammy Smith</w:t>
      </w:r>
      <w:r>
        <w:t>, seconded by Nikki Ratliff, passed unanimously by</w:t>
      </w:r>
      <w:r w:rsidR="001B4D86">
        <w:t xml:space="preserve"> the</w:t>
      </w:r>
      <w:r>
        <w:t xml:space="preserve"> voting members present. </w:t>
      </w:r>
    </w:p>
    <w:p w:rsidR="0047742C" w:rsidRDefault="0047742C" w:rsidP="00AE6D12"/>
    <w:p w:rsidR="0047742C" w:rsidRDefault="0047742C" w:rsidP="00AE6D12">
      <w:r>
        <w:t xml:space="preserve">Old Business: </w:t>
      </w:r>
    </w:p>
    <w:p w:rsidR="0047742C" w:rsidRDefault="0047742C" w:rsidP="00AE6D12"/>
    <w:p w:rsidR="0047742C" w:rsidRDefault="0047742C" w:rsidP="000506F3">
      <w:pPr>
        <w:pStyle w:val="ListParagraph"/>
        <w:numPr>
          <w:ilvl w:val="0"/>
          <w:numId w:val="26"/>
        </w:numPr>
      </w:pPr>
      <w:r>
        <w:t>Cardinal CA Amendment Request</w:t>
      </w:r>
      <w:r w:rsidR="000506F3">
        <w:t xml:space="preserve">: </w:t>
      </w:r>
      <w:r>
        <w:t>Kim reminded members at the last meeting Cardinal (Suzanne) l had asked for the referral process to be changes from 24 h</w:t>
      </w:r>
      <w:r w:rsidR="00931181">
        <w:t xml:space="preserve">ours to 5 business days. Joel said that once Cardinal gets the referral the request is sent to their subcontractor, Community Link. </w:t>
      </w:r>
      <w:r w:rsidR="00DD697B">
        <w:t>Community</w:t>
      </w:r>
      <w:r w:rsidR="00931181">
        <w:t xml:space="preserve"> Link</w:t>
      </w:r>
      <w:r w:rsidR="00DD697B">
        <w:t xml:space="preserve"> is then </w:t>
      </w:r>
      <w:r w:rsidR="00F90359">
        <w:t>supposed to</w:t>
      </w:r>
      <w:r w:rsidR="00DD697B">
        <w:t xml:space="preserve"> coordinate. </w:t>
      </w:r>
      <w:r w:rsidR="00931181">
        <w:t xml:space="preserve"> </w:t>
      </w:r>
      <w:r w:rsidR="00F90359">
        <w:t xml:space="preserve">Kim asked if we needed to amend the Coordinated Assessment and Joel indicated he had not received </w:t>
      </w:r>
      <w:r w:rsidR="001605FF">
        <w:t>an</w:t>
      </w:r>
      <w:r w:rsidR="00F90359">
        <w:t xml:space="preserve"> update regarding the 5 day waiting period but he felt like 48 hours will be sufficient to make the referral to the program. The issue is the Finance has to make sure the money is there. Jim asked if Kannapolis makes the decision that a three bedroom household can be admitted. He said no. A motion was </w:t>
      </w:r>
      <w:r w:rsidR="001605FF">
        <w:t>made by</w:t>
      </w:r>
      <w:r w:rsidR="00F90359">
        <w:t xml:space="preserve"> Kim to amend the Coordinated Assessment Plan for Cardinal Innovation to be allowed a 48 hour response time. A second was by made by Lynn Rousseau, passed unanimously by voting members</w:t>
      </w:r>
      <w:r w:rsidR="001D44E6">
        <w:t xml:space="preserve"> present.</w:t>
      </w:r>
    </w:p>
    <w:p w:rsidR="001D44E6" w:rsidRDefault="001D44E6" w:rsidP="001D44E6">
      <w:pPr>
        <w:pStyle w:val="ListParagraph"/>
        <w:numPr>
          <w:ilvl w:val="0"/>
          <w:numId w:val="26"/>
        </w:numPr>
      </w:pPr>
      <w:r>
        <w:t xml:space="preserve">Membership: Kim said the membership topic was discussed at the last meeting. The partner agencies are mandated to </w:t>
      </w:r>
      <w:r w:rsidR="00B25117">
        <w:t>participation</w:t>
      </w:r>
      <w:r>
        <w:t xml:space="preserve"> in </w:t>
      </w:r>
      <w:proofErr w:type="spellStart"/>
      <w:r>
        <w:t>ACICHA</w:t>
      </w:r>
      <w:proofErr w:type="spellEnd"/>
      <w:r>
        <w:t xml:space="preserve"> (if you received </w:t>
      </w:r>
      <w:r w:rsidR="001605FF">
        <w:t>HUD</w:t>
      </w:r>
      <w:r>
        <w:t xml:space="preserve"> funds). </w:t>
      </w:r>
      <w:r w:rsidR="00B25117">
        <w:t>Affiliated</w:t>
      </w:r>
      <w:r>
        <w:t xml:space="preserve"> Agencies are one that </w:t>
      </w:r>
      <w:proofErr w:type="gramStart"/>
      <w:r>
        <w:t>do</w:t>
      </w:r>
      <w:proofErr w:type="gramEnd"/>
      <w:r>
        <w:t xml:space="preserve"> the work with the homeless population (Domestic Violence, funders, CIT). The distinctions were identified in the CA plan. The </w:t>
      </w:r>
      <w:r w:rsidR="00B25117">
        <w:t>membership</w:t>
      </w:r>
      <w:r>
        <w:t xml:space="preserve"> </w:t>
      </w:r>
      <w:r w:rsidR="00B25117">
        <w:t>guidelines</w:t>
      </w:r>
      <w:r>
        <w:t xml:space="preserve"> have been </w:t>
      </w:r>
      <w:r w:rsidR="00B25117">
        <w:t>emailed</w:t>
      </w:r>
      <w:r>
        <w:t xml:space="preserve"> and will be sent out again by Kim. Everyone is encouraged to sign on for membership to </w:t>
      </w:r>
      <w:proofErr w:type="spellStart"/>
      <w:r>
        <w:t>ACICHA</w:t>
      </w:r>
      <w:proofErr w:type="spellEnd"/>
      <w:r>
        <w:t xml:space="preserve">. </w:t>
      </w:r>
    </w:p>
    <w:p w:rsidR="0047742C" w:rsidRDefault="0047742C" w:rsidP="00AE6D12"/>
    <w:p w:rsidR="0047742C" w:rsidRDefault="0047742C" w:rsidP="00AE6D12">
      <w:r>
        <w:t xml:space="preserve">New Business: </w:t>
      </w:r>
    </w:p>
    <w:p w:rsidR="0047742C" w:rsidRDefault="0047742C" w:rsidP="00AE6D12"/>
    <w:p w:rsidR="001D44E6" w:rsidRDefault="001D44E6" w:rsidP="00AE6D12">
      <w:r>
        <w:t xml:space="preserve">Project Homeless Connect: Kim reported </w:t>
      </w:r>
      <w:proofErr w:type="spellStart"/>
      <w:r>
        <w:t>PHC</w:t>
      </w:r>
      <w:proofErr w:type="spellEnd"/>
      <w:r>
        <w:t xml:space="preserve"> is held twice a year for those that are not aware. The January event coincides with the federally mandated Point in Time count. </w:t>
      </w:r>
      <w:r w:rsidR="000506F3">
        <w:t xml:space="preserve">The event will be January 28, 2016. </w:t>
      </w:r>
      <w:r>
        <w:t>T</w:t>
      </w:r>
      <w:r w:rsidR="000506F3">
        <w:t>he event is a one-</w:t>
      </w:r>
      <w:r>
        <w:t>stop shop for homeles</w:t>
      </w:r>
      <w:r w:rsidR="000506F3">
        <w:t xml:space="preserve">s people </w:t>
      </w:r>
      <w:r>
        <w:t>or those</w:t>
      </w:r>
      <w:r w:rsidR="000506F3">
        <w:t xml:space="preserve"> in danger of becoming homeless. This will be the third </w:t>
      </w:r>
    </w:p>
    <w:p w:rsidR="000506F3" w:rsidRDefault="000506F3" w:rsidP="00AE6D12"/>
    <w:p w:rsidR="00AE6D12" w:rsidRDefault="00AE6D12" w:rsidP="00AE6D12">
      <w:proofErr w:type="spellStart"/>
      <w:r w:rsidRPr="00125AE3">
        <w:lastRenderedPageBreak/>
        <w:t>ACICHA</w:t>
      </w:r>
      <w:proofErr w:type="spellEnd"/>
      <w:r w:rsidRPr="00125AE3">
        <w:t xml:space="preserve"> Subcommittee Reports:</w:t>
      </w:r>
    </w:p>
    <w:p w:rsidR="001605FF" w:rsidRPr="00125AE3" w:rsidRDefault="001605FF" w:rsidP="00AE6D12"/>
    <w:p w:rsidR="00AE6D12" w:rsidRDefault="000506F3" w:rsidP="000506F3">
      <w:pPr>
        <w:pStyle w:val="ListParagraph"/>
        <w:numPr>
          <w:ilvl w:val="0"/>
          <w:numId w:val="18"/>
        </w:numPr>
      </w:pPr>
      <w:r>
        <w:t>Governance: Kim said we had previously talked about the new membership distinctions</w:t>
      </w:r>
      <w:bookmarkStart w:id="0" w:name="_GoBack"/>
      <w:bookmarkEnd w:id="0"/>
    </w:p>
    <w:p w:rsidR="00AE6D12" w:rsidRDefault="000506F3" w:rsidP="00AE6D12">
      <w:pPr>
        <w:pStyle w:val="Heading1"/>
        <w:kinsoku w:val="0"/>
        <w:overflowPunct w:val="0"/>
        <w:rPr>
          <w:rFonts w:asciiTheme="minorHAnsi" w:hAnsiTheme="minorHAnsi"/>
          <w:b w:val="0"/>
          <w:spacing w:val="-1"/>
          <w:sz w:val="24"/>
          <w:szCs w:val="24"/>
        </w:rPr>
      </w:pPr>
      <w:r>
        <w:rPr>
          <w:rFonts w:asciiTheme="minorHAnsi" w:hAnsiTheme="minorHAnsi"/>
          <w:b w:val="0"/>
          <w:spacing w:val="-1"/>
          <w:sz w:val="24"/>
          <w:szCs w:val="24"/>
        </w:rPr>
        <w:t xml:space="preserve">Coordinated </w:t>
      </w:r>
      <w:r w:rsidR="001605FF">
        <w:rPr>
          <w:rFonts w:asciiTheme="minorHAnsi" w:hAnsiTheme="minorHAnsi"/>
          <w:b w:val="0"/>
          <w:spacing w:val="-1"/>
          <w:sz w:val="24"/>
          <w:szCs w:val="24"/>
        </w:rPr>
        <w:t>As</w:t>
      </w:r>
      <w:r>
        <w:rPr>
          <w:rFonts w:asciiTheme="minorHAnsi" w:hAnsiTheme="minorHAnsi"/>
          <w:b w:val="0"/>
          <w:spacing w:val="-1"/>
          <w:sz w:val="24"/>
          <w:szCs w:val="24"/>
        </w:rPr>
        <w:t xml:space="preserve">sessment Update: </w:t>
      </w:r>
    </w:p>
    <w:p w:rsidR="001605FF" w:rsidRPr="001605FF" w:rsidRDefault="001605FF" w:rsidP="001605FF"/>
    <w:p w:rsidR="000506F3" w:rsidRDefault="000506F3" w:rsidP="000506F3">
      <w:pPr>
        <w:pStyle w:val="ListParagraph"/>
        <w:numPr>
          <w:ilvl w:val="0"/>
          <w:numId w:val="18"/>
        </w:numPr>
      </w:pPr>
      <w:proofErr w:type="spellStart"/>
      <w:r>
        <w:t>ACICHA</w:t>
      </w:r>
      <w:proofErr w:type="spellEnd"/>
      <w:r>
        <w:t xml:space="preserve"> </w:t>
      </w:r>
      <w:r w:rsidR="00343EFD">
        <w:t>Monthly</w:t>
      </w:r>
      <w:r>
        <w:t xml:space="preserve"> Outcomes-October: Kim told the group we will take about outcomes every month and will need to report on them every three month</w:t>
      </w:r>
      <w:r w:rsidR="00343EFD">
        <w:t>s</w:t>
      </w:r>
      <w:r>
        <w:t xml:space="preserve">. </w:t>
      </w:r>
      <w:r w:rsidR="00343EFD">
        <w:t>Prevention and diversion techniques are for used for e</w:t>
      </w:r>
      <w:r>
        <w:t>mergency screening</w:t>
      </w:r>
      <w:r w:rsidR="00343EFD">
        <w:t>s</w:t>
      </w:r>
      <w:r>
        <w:t xml:space="preserve"> when </w:t>
      </w:r>
      <w:r w:rsidR="00343EFD">
        <w:t>someone</w:t>
      </w:r>
      <w:r>
        <w:t xml:space="preserve"> calls 336-350-9985</w:t>
      </w:r>
      <w:r w:rsidR="00343EFD">
        <w:t xml:space="preserve">. Alamance County has created its own screening to be more effective working with the DV shelter. In October 65 people call the CA line. 40 allowed the staff to go through the screening; 24 of those were diverted and 5 diverted specifically for medication reasons. </w:t>
      </w:r>
      <w:proofErr w:type="spellStart"/>
      <w:r w:rsidR="00343EFD">
        <w:t>ACAC</w:t>
      </w:r>
      <w:proofErr w:type="spellEnd"/>
      <w:r w:rsidR="00343EFD">
        <w:t xml:space="preserve"> has not funding for prevention or diversion. The </w:t>
      </w:r>
      <w:proofErr w:type="spellStart"/>
      <w:r w:rsidR="00343EFD">
        <w:t>VISPAT</w:t>
      </w:r>
      <w:proofErr w:type="spellEnd"/>
      <w:r w:rsidR="00343EFD">
        <w:t xml:space="preserve"> is the next step. When you are in the shelter within 1 to give day the </w:t>
      </w:r>
      <w:proofErr w:type="spellStart"/>
      <w:r w:rsidR="00343EFD">
        <w:t>VISPAT</w:t>
      </w:r>
      <w:proofErr w:type="spellEnd"/>
      <w:r w:rsidR="00343EFD">
        <w:t xml:space="preserve"> is administered. The numbers for the </w:t>
      </w:r>
      <w:proofErr w:type="spellStart"/>
      <w:r w:rsidR="00343EFD">
        <w:t>VISPAT</w:t>
      </w:r>
      <w:proofErr w:type="spellEnd"/>
      <w:r w:rsidR="00343EFD">
        <w:t xml:space="preserve"> screenings will be discussed at the December meeting. Kim also reported there were no grievances filed in October. </w:t>
      </w:r>
    </w:p>
    <w:p w:rsidR="00343EFD" w:rsidRDefault="00343EFD" w:rsidP="000506F3">
      <w:pPr>
        <w:pStyle w:val="ListParagraph"/>
        <w:numPr>
          <w:ilvl w:val="0"/>
          <w:numId w:val="18"/>
        </w:numPr>
      </w:pPr>
      <w:r>
        <w:t xml:space="preserve">Waiting List Update: The reports were reviewed by Kim and with the group. The goal is to be sure this </w:t>
      </w:r>
      <w:r w:rsidR="001B4D86">
        <w:t xml:space="preserve">list </w:t>
      </w:r>
      <w:r>
        <w:t>is</w:t>
      </w:r>
      <w:r w:rsidR="001B4D86">
        <w:t xml:space="preserve"> as</w:t>
      </w:r>
      <w:r>
        <w:t xml:space="preserve"> accurate as possible and is sent to the partner agencies every Tuesday morning. Those organizations receiving the updates agreed it was working well. </w:t>
      </w:r>
    </w:p>
    <w:p w:rsidR="00343EFD" w:rsidRDefault="00343EFD" w:rsidP="00343EFD"/>
    <w:p w:rsidR="00343EFD" w:rsidRDefault="00343EFD" w:rsidP="00343EFD">
      <w:proofErr w:type="spellStart"/>
      <w:r>
        <w:t>NCCEH</w:t>
      </w:r>
      <w:proofErr w:type="spellEnd"/>
      <w:r>
        <w:t xml:space="preserve"> Data Center and </w:t>
      </w:r>
      <w:proofErr w:type="spellStart"/>
      <w:r>
        <w:t>HMIS</w:t>
      </w:r>
      <w:proofErr w:type="spellEnd"/>
      <w:r>
        <w:t xml:space="preserve"> Updates:</w:t>
      </w:r>
    </w:p>
    <w:p w:rsidR="001605FF" w:rsidRDefault="001605FF" w:rsidP="00343EFD"/>
    <w:p w:rsidR="00343EFD" w:rsidRDefault="00343EFD" w:rsidP="00343EFD">
      <w:pPr>
        <w:pStyle w:val="ListParagraph"/>
        <w:numPr>
          <w:ilvl w:val="0"/>
          <w:numId w:val="27"/>
        </w:numPr>
      </w:pPr>
      <w:r>
        <w:t xml:space="preserve">Grant Update: Kim reported the </w:t>
      </w:r>
      <w:proofErr w:type="spellStart"/>
      <w:r>
        <w:t>COC</w:t>
      </w:r>
      <w:proofErr w:type="spellEnd"/>
      <w:r>
        <w:t xml:space="preserve"> application was submitted this morning. 46 </w:t>
      </w:r>
      <w:proofErr w:type="spellStart"/>
      <w:r>
        <w:t>COCs</w:t>
      </w:r>
      <w:proofErr w:type="spellEnd"/>
      <w:r>
        <w:t xml:space="preserve"> grant application</w:t>
      </w:r>
      <w:r w:rsidR="001605FF">
        <w:t>s</w:t>
      </w:r>
      <w:r>
        <w:t xml:space="preserve"> were received; 38 were in Tier 1; 4 additional grants in Tier 2; new </w:t>
      </w:r>
      <w:proofErr w:type="spellStart"/>
      <w:r>
        <w:t>COC</w:t>
      </w:r>
      <w:proofErr w:type="spellEnd"/>
      <w:r>
        <w:t xml:space="preserve"> application</w:t>
      </w:r>
      <w:r w:rsidR="001605FF">
        <w:t>s</w:t>
      </w:r>
      <w:r>
        <w:t xml:space="preserve"> were automatically</w:t>
      </w:r>
      <w:r w:rsidR="001605FF">
        <w:t xml:space="preserve"> put</w:t>
      </w:r>
      <w:r>
        <w:t xml:space="preserve"> in Tier 2; and</w:t>
      </w:r>
      <w:r w:rsidR="001605FF">
        <w:t xml:space="preserve"> there was </w:t>
      </w:r>
      <w:r>
        <w:t xml:space="preserve"> 2 transitional housing application</w:t>
      </w:r>
      <w:r w:rsidR="001605FF">
        <w:t>s</w:t>
      </w:r>
      <w:r>
        <w:t>. The scoring of Alamance’s application was discussed</w:t>
      </w:r>
      <w:r w:rsidR="001605FF">
        <w:t>:</w:t>
      </w:r>
      <w:r>
        <w:t xml:space="preserve">  </w:t>
      </w:r>
    </w:p>
    <w:p w:rsidR="00343EFD" w:rsidRDefault="00343EFD" w:rsidP="00343EFD">
      <w:pPr>
        <w:pStyle w:val="ListParagraph"/>
        <w:numPr>
          <w:ilvl w:val="1"/>
          <w:numId w:val="27"/>
        </w:numPr>
      </w:pPr>
      <w:r>
        <w:t>Burlington HOPE=12</w:t>
      </w:r>
    </w:p>
    <w:p w:rsidR="00343EFD" w:rsidRDefault="00343EFD" w:rsidP="00343EFD">
      <w:pPr>
        <w:pStyle w:val="ListParagraph"/>
        <w:numPr>
          <w:ilvl w:val="1"/>
          <w:numId w:val="27"/>
        </w:numPr>
      </w:pPr>
      <w:r>
        <w:t>Burlington STEPS=22</w:t>
      </w:r>
    </w:p>
    <w:p w:rsidR="00343EFD" w:rsidRDefault="00343EFD" w:rsidP="00343EFD">
      <w:pPr>
        <w:pStyle w:val="ListParagraph"/>
        <w:numPr>
          <w:ilvl w:val="1"/>
          <w:numId w:val="27"/>
        </w:numPr>
      </w:pPr>
      <w:r>
        <w:t>Residential Treatment Services=29</w:t>
      </w:r>
    </w:p>
    <w:p w:rsidR="00343EFD" w:rsidRDefault="00343EFD" w:rsidP="00343EFD">
      <w:pPr>
        <w:pStyle w:val="ListParagraph"/>
        <w:numPr>
          <w:ilvl w:val="1"/>
          <w:numId w:val="27"/>
        </w:numPr>
      </w:pPr>
      <w:r>
        <w:t>Cardinal Innovations=40</w:t>
      </w:r>
    </w:p>
    <w:p w:rsidR="001B4D86" w:rsidRDefault="001B4D86" w:rsidP="001B4D86">
      <w:pPr>
        <w:ind w:left="720"/>
      </w:pPr>
      <w:r>
        <w:t xml:space="preserve">The new </w:t>
      </w:r>
      <w:proofErr w:type="spellStart"/>
      <w:r>
        <w:t>ACAC</w:t>
      </w:r>
      <w:proofErr w:type="spellEnd"/>
      <w:r>
        <w:t xml:space="preserve"> </w:t>
      </w:r>
      <w:proofErr w:type="spellStart"/>
      <w:r>
        <w:t>COC</w:t>
      </w:r>
      <w:proofErr w:type="spellEnd"/>
      <w:r>
        <w:t xml:space="preserve"> application was put in Tier 2. </w:t>
      </w:r>
    </w:p>
    <w:p w:rsidR="001B4D86" w:rsidRDefault="001B4D86" w:rsidP="001B4D86">
      <w:pPr>
        <w:ind w:left="720"/>
      </w:pPr>
    </w:p>
    <w:p w:rsidR="00343EFD" w:rsidRDefault="001B4D86" w:rsidP="001B4D86">
      <w:pPr>
        <w:pStyle w:val="ListParagraph"/>
        <w:numPr>
          <w:ilvl w:val="1"/>
          <w:numId w:val="27"/>
        </w:numPr>
      </w:pPr>
      <w:proofErr w:type="spellStart"/>
      <w:r>
        <w:t>ESG</w:t>
      </w:r>
      <w:proofErr w:type="spellEnd"/>
      <w:r>
        <w:t xml:space="preserve"> Application </w:t>
      </w:r>
    </w:p>
    <w:p w:rsidR="001B4D86" w:rsidRDefault="001B4D86" w:rsidP="001B4D86">
      <w:pPr>
        <w:pStyle w:val="ListParagraph"/>
        <w:numPr>
          <w:ilvl w:val="2"/>
          <w:numId w:val="27"/>
        </w:numPr>
      </w:pPr>
      <w:r>
        <w:t xml:space="preserve">Committee Recommendation: The </w:t>
      </w:r>
      <w:proofErr w:type="spellStart"/>
      <w:r>
        <w:t>ESG</w:t>
      </w:r>
      <w:proofErr w:type="spellEnd"/>
      <w:r>
        <w:t xml:space="preserve"> application is due tomorrow. The applications were reviewed </w:t>
      </w:r>
      <w:r w:rsidR="001605FF">
        <w:t>on Monday</w:t>
      </w:r>
      <w:r>
        <w:t xml:space="preserve"> (11-2-15) and the review committee recommended submission with the recommend changes. Kim made a motion to approve and submit the </w:t>
      </w:r>
      <w:proofErr w:type="spellStart"/>
      <w:r>
        <w:t>ESG</w:t>
      </w:r>
      <w:proofErr w:type="spellEnd"/>
      <w:r>
        <w:t xml:space="preserve"> application and the changes made per the committee. A second was made by Cheryl. The motion </w:t>
      </w:r>
      <w:r>
        <w:t xml:space="preserve">passed unanimously by </w:t>
      </w:r>
      <w:r>
        <w:t xml:space="preserve">the </w:t>
      </w:r>
      <w:r>
        <w:t>voting members present</w:t>
      </w:r>
      <w:r>
        <w:t>.</w:t>
      </w:r>
    </w:p>
    <w:p w:rsidR="001B4D86" w:rsidRDefault="001B4D86" w:rsidP="001B4D86">
      <w:pPr>
        <w:pStyle w:val="ListParagraph"/>
        <w:numPr>
          <w:ilvl w:val="0"/>
          <w:numId w:val="27"/>
        </w:numPr>
      </w:pPr>
      <w:proofErr w:type="spellStart"/>
      <w:r>
        <w:t>BoS</w:t>
      </w:r>
      <w:proofErr w:type="spellEnd"/>
      <w:r>
        <w:t xml:space="preserve"> Regional Committees &amp; Steering Committee Updates: Kim will e-mail out the presentation. From the conversation it sound like Tier 1 and Tier 2 will be funded. </w:t>
      </w:r>
    </w:p>
    <w:p w:rsidR="00CA2BDC" w:rsidRDefault="00CA2BDC" w:rsidP="001B4D86">
      <w:pPr>
        <w:spacing w:before="100" w:beforeAutospacing="1" w:after="100" w:afterAutospacing="1"/>
      </w:pPr>
    </w:p>
    <w:p w:rsidR="00125AE3" w:rsidRDefault="00304B53" w:rsidP="00125AE3">
      <w:pPr>
        <w:pStyle w:val="ListNumber"/>
        <w:numPr>
          <w:ilvl w:val="0"/>
          <w:numId w:val="0"/>
        </w:numPr>
        <w:spacing w:before="0" w:after="0"/>
        <w:ind w:left="360" w:hanging="360"/>
      </w:pPr>
      <w:r>
        <w:t>Announcement Roundtable:</w:t>
      </w:r>
    </w:p>
    <w:p w:rsidR="001605FF" w:rsidRPr="001605FF" w:rsidRDefault="001605FF" w:rsidP="001605FF"/>
    <w:p w:rsidR="001B4D86" w:rsidRDefault="001B4D86" w:rsidP="00304B53">
      <w:pPr>
        <w:pStyle w:val="ListParagraph"/>
        <w:numPr>
          <w:ilvl w:val="0"/>
          <w:numId w:val="25"/>
        </w:numPr>
      </w:pPr>
      <w:r>
        <w:t xml:space="preserve">United Way thanked Monika, Calvetta, and the Income Division on the Career Fair today. There were 16 vendor and 100 participants. </w:t>
      </w:r>
    </w:p>
    <w:p w:rsidR="001B4D86" w:rsidRDefault="001B4D86" w:rsidP="00304B53">
      <w:pPr>
        <w:pStyle w:val="ListParagraph"/>
        <w:numPr>
          <w:ilvl w:val="0"/>
          <w:numId w:val="25"/>
        </w:numPr>
      </w:pPr>
      <w:proofErr w:type="spellStart"/>
      <w:r>
        <w:t>ACAC</w:t>
      </w:r>
      <w:proofErr w:type="spellEnd"/>
      <w:r>
        <w:t xml:space="preserve"> said their Honor Card Premier was today at 4:30. </w:t>
      </w:r>
    </w:p>
    <w:p w:rsidR="001B4D86" w:rsidRDefault="001B4D86" w:rsidP="00304B53">
      <w:pPr>
        <w:pStyle w:val="ListParagraph"/>
        <w:numPr>
          <w:ilvl w:val="0"/>
          <w:numId w:val="25"/>
        </w:numPr>
      </w:pPr>
      <w:r>
        <w:t xml:space="preserve">CIT will have consistent representation at </w:t>
      </w:r>
      <w:proofErr w:type="spellStart"/>
      <w:r>
        <w:t>ACICHA</w:t>
      </w:r>
      <w:proofErr w:type="spellEnd"/>
    </w:p>
    <w:p w:rsidR="001B4D86" w:rsidRDefault="001B4D86" w:rsidP="00304B53">
      <w:pPr>
        <w:pStyle w:val="ListParagraph"/>
        <w:numPr>
          <w:ilvl w:val="0"/>
          <w:numId w:val="25"/>
        </w:numPr>
      </w:pPr>
      <w:r>
        <w:t xml:space="preserve">Legal will have the health care navigator again this year. The details are being worked out due to some staffing changes. </w:t>
      </w:r>
    </w:p>
    <w:p w:rsidR="001B4D86" w:rsidRDefault="001605FF" w:rsidP="00304B53">
      <w:pPr>
        <w:pStyle w:val="ListParagraph"/>
        <w:numPr>
          <w:ilvl w:val="0"/>
          <w:numId w:val="25"/>
        </w:numPr>
      </w:pPr>
      <w:r>
        <w:t>Crossroads</w:t>
      </w:r>
      <w:r w:rsidR="001B4D86">
        <w:t xml:space="preserve"> will hold </w:t>
      </w:r>
      <w:proofErr w:type="spellStart"/>
      <w:proofErr w:type="gramStart"/>
      <w:r w:rsidR="001B4D86">
        <w:t>a</w:t>
      </w:r>
      <w:proofErr w:type="spellEnd"/>
      <w:proofErr w:type="gramEnd"/>
      <w:r w:rsidR="001B4D86">
        <w:t xml:space="preserve"> ice cream fundraiser this afternoon. </w:t>
      </w:r>
    </w:p>
    <w:p w:rsidR="001605FF" w:rsidRDefault="001605FF" w:rsidP="001605FF">
      <w:pPr>
        <w:pStyle w:val="ListParagraph"/>
        <w:numPr>
          <w:ilvl w:val="0"/>
          <w:numId w:val="25"/>
        </w:numPr>
      </w:pPr>
      <w:r>
        <w:t xml:space="preserve">Family Abuse Services reported they had received a grant from Impact Alamance to help renovation the Shelter/Kitchen. A new crisis system has recently been put in place with the BPD by having a volunteer talk to victims when the BPD receives a DV call. They have received 30 calls since the program started two weeks ago. </w:t>
      </w:r>
    </w:p>
    <w:p w:rsidR="001B4D86" w:rsidRDefault="00125AE3" w:rsidP="00304B53">
      <w:r w:rsidRPr="00125AE3">
        <w:t>Adjourn</w:t>
      </w:r>
      <w:r w:rsidR="001B4D86">
        <w:t xml:space="preserve">ed at 4:00 </w:t>
      </w:r>
      <w:r w:rsidR="00304B53">
        <w:t xml:space="preserve">pm </w:t>
      </w:r>
    </w:p>
    <w:p w:rsidR="00304B53" w:rsidRDefault="00304B53" w:rsidP="00304B53">
      <w:r>
        <w:t>Next Meeting:</w:t>
      </w:r>
      <w:r w:rsidR="001B4D86">
        <w:t xml:space="preserve"> December 3</w:t>
      </w:r>
      <w:r>
        <w:t>, 2015.</w:t>
      </w:r>
    </w:p>
    <w:p w:rsidR="00125AE3" w:rsidRPr="00125AE3" w:rsidRDefault="00125AE3" w:rsidP="00125AE3"/>
    <w:sectPr w:rsidR="00125AE3" w:rsidRPr="00125AE3" w:rsidSect="00CA2BDC">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1605FF">
          <w:rPr>
            <w:noProof/>
          </w:rPr>
          <w:t>1</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proofErr w:type="gramStart"/>
    <w:r w:rsidRPr="0057798D">
      <w:t>a</w:t>
    </w:r>
    <w:proofErr w:type="gramEnd"/>
    <w:r w:rsidRPr="0057798D">
      <w:t xml:space="preserve"> comprehensive system of housing and services designed to maximize the self-sufficiency </w:t>
    </w:r>
  </w:p>
  <w:p w:rsidR="0057798D" w:rsidRPr="0057798D" w:rsidRDefault="0057798D" w:rsidP="0057798D">
    <w:pPr>
      <w:jc w:val="center"/>
    </w:pPr>
    <w:proofErr w:type="gramStart"/>
    <w:r w:rsidRPr="0057798D">
      <w:t>of</w:t>
    </w:r>
    <w:proofErr w:type="gramEnd"/>
    <w:r w:rsidRPr="0057798D">
      <w:t xml:space="preserve">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8"/>
  </w:num>
  <w:num w:numId="4">
    <w:abstractNumId w:val="14"/>
  </w:num>
  <w:num w:numId="5">
    <w:abstractNumId w:val="20"/>
  </w:num>
  <w:num w:numId="6">
    <w:abstractNumId w:val="9"/>
  </w:num>
  <w:num w:numId="7">
    <w:abstractNumId w:val="19"/>
  </w:num>
  <w:num w:numId="8">
    <w:abstractNumId w:val="13"/>
  </w:num>
  <w:num w:numId="9">
    <w:abstractNumId w:val="7"/>
  </w:num>
  <w:num w:numId="10">
    <w:abstractNumId w:val="22"/>
  </w:num>
  <w:num w:numId="11">
    <w:abstractNumId w:val="16"/>
  </w:num>
  <w:num w:numId="12">
    <w:abstractNumId w:val="25"/>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5"/>
  </w:num>
  <w:num w:numId="21">
    <w:abstractNumId w:val="17"/>
  </w:num>
  <w:num w:numId="22">
    <w:abstractNumId w:val="12"/>
  </w:num>
  <w:num w:numId="23">
    <w:abstractNumId w:val="10"/>
  </w:num>
  <w:num w:numId="24">
    <w:abstractNumId w:val="21"/>
  </w:num>
  <w:num w:numId="25">
    <w:abstractNumId w:val="26"/>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D67A8"/>
    <w:rsid w:val="00125AE3"/>
    <w:rsid w:val="001605FF"/>
    <w:rsid w:val="001662A1"/>
    <w:rsid w:val="001A4AD2"/>
    <w:rsid w:val="001B4D86"/>
    <w:rsid w:val="001C2BFA"/>
    <w:rsid w:val="001D44E6"/>
    <w:rsid w:val="00285B03"/>
    <w:rsid w:val="002D0E85"/>
    <w:rsid w:val="002D620D"/>
    <w:rsid w:val="003041C8"/>
    <w:rsid w:val="00304B53"/>
    <w:rsid w:val="00343EFD"/>
    <w:rsid w:val="003547FC"/>
    <w:rsid w:val="0037527D"/>
    <w:rsid w:val="00387727"/>
    <w:rsid w:val="00387FAB"/>
    <w:rsid w:val="003A23E1"/>
    <w:rsid w:val="003D68A5"/>
    <w:rsid w:val="00416C6F"/>
    <w:rsid w:val="00436354"/>
    <w:rsid w:val="0047742C"/>
    <w:rsid w:val="00493DC2"/>
    <w:rsid w:val="004A395F"/>
    <w:rsid w:val="004A3FAF"/>
    <w:rsid w:val="004F0BC8"/>
    <w:rsid w:val="0050223F"/>
    <w:rsid w:val="0052036B"/>
    <w:rsid w:val="0057798D"/>
    <w:rsid w:val="005811D1"/>
    <w:rsid w:val="00593DEF"/>
    <w:rsid w:val="005C5AD3"/>
    <w:rsid w:val="005D28EB"/>
    <w:rsid w:val="006272C9"/>
    <w:rsid w:val="006D020C"/>
    <w:rsid w:val="006F3D87"/>
    <w:rsid w:val="00714FD5"/>
    <w:rsid w:val="007E7C93"/>
    <w:rsid w:val="00820226"/>
    <w:rsid w:val="008B3B4F"/>
    <w:rsid w:val="008C7373"/>
    <w:rsid w:val="00931181"/>
    <w:rsid w:val="009A0B89"/>
    <w:rsid w:val="009A5E78"/>
    <w:rsid w:val="009C643E"/>
    <w:rsid w:val="00A146D7"/>
    <w:rsid w:val="00A330A1"/>
    <w:rsid w:val="00A51F29"/>
    <w:rsid w:val="00AC3D7D"/>
    <w:rsid w:val="00AE6D12"/>
    <w:rsid w:val="00B25117"/>
    <w:rsid w:val="00B46678"/>
    <w:rsid w:val="00B56808"/>
    <w:rsid w:val="00B63A26"/>
    <w:rsid w:val="00B80A74"/>
    <w:rsid w:val="00C626ED"/>
    <w:rsid w:val="00C97B27"/>
    <w:rsid w:val="00CA2BDC"/>
    <w:rsid w:val="00CC39BF"/>
    <w:rsid w:val="00CE551B"/>
    <w:rsid w:val="00D116C2"/>
    <w:rsid w:val="00D11786"/>
    <w:rsid w:val="00D15491"/>
    <w:rsid w:val="00D41FCD"/>
    <w:rsid w:val="00D42F33"/>
    <w:rsid w:val="00DA146E"/>
    <w:rsid w:val="00DA524D"/>
    <w:rsid w:val="00DD2D15"/>
    <w:rsid w:val="00DD697B"/>
    <w:rsid w:val="00DF49FC"/>
    <w:rsid w:val="00DF66B3"/>
    <w:rsid w:val="00E171DB"/>
    <w:rsid w:val="00E25AF3"/>
    <w:rsid w:val="00E93B25"/>
    <w:rsid w:val="00EA3E6F"/>
    <w:rsid w:val="00ED276D"/>
    <w:rsid w:val="00F16478"/>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6852-976F-407B-A3F4-B4CBF629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Shawna Tillery</cp:lastModifiedBy>
  <cp:revision>4</cp:revision>
  <dcterms:created xsi:type="dcterms:W3CDTF">2015-11-03T22:17:00Z</dcterms:created>
  <dcterms:modified xsi:type="dcterms:W3CDTF">2015-11-10T15:05:00Z</dcterms:modified>
</cp:coreProperties>
</file>